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2C6" w14:textId="28675E0E" w:rsidR="00B9499B" w:rsidRPr="00825F92" w:rsidRDefault="00C86070" w:rsidP="007F167D">
      <w:pPr>
        <w:pStyle w:val="PressReleaseLocationDate"/>
        <w:framePr w:w="8993" w:h="661" w:hRule="exact" w:wrap="around" w:x="1453" w:y="-1255"/>
      </w:pPr>
      <w:r w:rsidRPr="00825F92">
        <w:t xml:space="preserve">Montrouge, France, </w:t>
      </w:r>
      <w:r w:rsidR="00CB41D5">
        <w:t>5 mai</w:t>
      </w:r>
      <w:r w:rsidRPr="00825F92">
        <w:t xml:space="preserve"> </w:t>
      </w:r>
      <w:r w:rsidR="00D9753B">
        <w:t xml:space="preserve">(7h30 CEST) </w:t>
      </w:r>
      <w:r w:rsidR="00841A12" w:rsidRPr="00825F92">
        <w:t>202</w:t>
      </w:r>
      <w:r w:rsidR="00841A12">
        <w:t>2</w:t>
      </w:r>
    </w:p>
    <w:p w14:paraId="40D37714" w14:textId="190BC21E" w:rsidR="00083A7A" w:rsidRPr="00DA3678" w:rsidRDefault="00D9753B" w:rsidP="00AC61EA">
      <w:pPr>
        <w:spacing w:line="240" w:lineRule="auto"/>
        <w:rPr>
          <w:rFonts w:ascii="Montserrat" w:hAnsi="Montserrat"/>
          <w:b/>
          <w:color w:val="152C4C" w:themeColor="accent1"/>
          <w:sz w:val="32"/>
          <w:lang w:val="fr-FR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52AFEED1" wp14:editId="1E0D1F6A">
            <wp:simplePos x="0" y="0"/>
            <wp:positionH relativeFrom="page">
              <wp:align>right</wp:align>
            </wp:positionH>
            <wp:positionV relativeFrom="paragraph">
              <wp:posOffset>-1966595</wp:posOffset>
            </wp:positionV>
            <wp:extent cx="7561580" cy="1702435"/>
            <wp:effectExtent l="0" t="0" r="1270" b="0"/>
            <wp:wrapNone/>
            <wp:docPr id="3" name="Imag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6070" w:rsidRPr="00DA3678">
        <w:rPr>
          <w:rFonts w:ascii="Montserrat" w:hAnsi="Montserrat"/>
          <w:b/>
          <w:color w:val="152C4C" w:themeColor="accent1"/>
          <w:sz w:val="32"/>
          <w:lang w:val="fr-FR"/>
        </w:rPr>
        <w:t xml:space="preserve">DBV Technologies </w:t>
      </w:r>
      <w:r w:rsidR="00C86070">
        <w:rPr>
          <w:rFonts w:ascii="Montserrat" w:hAnsi="Montserrat"/>
          <w:b/>
          <w:color w:val="152C4C" w:themeColor="accent1"/>
          <w:sz w:val="32"/>
          <w:lang w:val="fr-FR"/>
        </w:rPr>
        <w:t xml:space="preserve">réalise un placement d’ADS pour un montant de </w:t>
      </w:r>
      <w:r w:rsidR="00CB41D5">
        <w:rPr>
          <w:rFonts w:ascii="Montserrat" w:hAnsi="Montserrat"/>
          <w:b/>
          <w:color w:val="152C4C" w:themeColor="accent1"/>
          <w:sz w:val="32"/>
          <w:lang w:val="fr-FR"/>
        </w:rPr>
        <w:t>15,3 millions</w:t>
      </w:r>
      <w:r w:rsidR="00C86070">
        <w:rPr>
          <w:rFonts w:ascii="Montserrat" w:hAnsi="Montserrat"/>
          <w:b/>
          <w:color w:val="152C4C" w:themeColor="accent1"/>
          <w:sz w:val="32"/>
          <w:lang w:val="fr-FR"/>
        </w:rPr>
        <w:t xml:space="preserve"> de dollars sur le Nasdaq dans le cadre de son programme </w:t>
      </w:r>
      <w:r w:rsidR="00C86070" w:rsidRPr="00DA3678">
        <w:rPr>
          <w:rFonts w:ascii="Montserrat" w:hAnsi="Montserrat"/>
          <w:b/>
          <w:color w:val="152C4C" w:themeColor="accent1"/>
          <w:sz w:val="32"/>
          <w:lang w:val="fr-FR"/>
        </w:rPr>
        <w:t>At-The-</w:t>
      </w:r>
      <w:proofErr w:type="spellStart"/>
      <w:r w:rsidR="00C86070" w:rsidRPr="00DA3678">
        <w:rPr>
          <w:rFonts w:ascii="Montserrat" w:hAnsi="Montserrat"/>
          <w:b/>
          <w:color w:val="152C4C" w:themeColor="accent1"/>
          <w:sz w:val="32"/>
          <w:lang w:val="fr-FR"/>
        </w:rPr>
        <w:t>Market</w:t>
      </w:r>
      <w:proofErr w:type="spellEnd"/>
      <w:r w:rsidR="00C86070" w:rsidRPr="00DA3678">
        <w:rPr>
          <w:rFonts w:ascii="Montserrat" w:hAnsi="Montserrat"/>
          <w:b/>
          <w:color w:val="152C4C" w:themeColor="accent1"/>
          <w:sz w:val="32"/>
          <w:lang w:val="fr-FR"/>
        </w:rPr>
        <w:t xml:space="preserve"> (ATM)</w:t>
      </w:r>
    </w:p>
    <w:p w14:paraId="0B8C093E" w14:textId="77777777" w:rsidR="00791388" w:rsidRPr="00DA3678" w:rsidRDefault="00791388" w:rsidP="00791388">
      <w:pPr>
        <w:rPr>
          <w:rFonts w:ascii="Montserrat Light" w:hAnsi="Montserrat Light"/>
          <w:snapToGrid/>
          <w:lang w:val="fr-FR"/>
        </w:rPr>
      </w:pPr>
    </w:p>
    <w:p w14:paraId="164B543C" w14:textId="77777777" w:rsidR="00751CB5" w:rsidRDefault="00C86070" w:rsidP="00751CB5">
      <w:pPr>
        <w:spacing w:line="276" w:lineRule="auto"/>
        <w:rPr>
          <w:rFonts w:ascii="Montserrat Light" w:hAnsi="Montserrat Light"/>
          <w:snapToGrid/>
          <w:lang w:val="fr-FR"/>
        </w:rPr>
      </w:pPr>
      <w:r w:rsidRPr="00C21962">
        <w:rPr>
          <w:rFonts w:ascii="Montserrat Light" w:hAnsi="Montserrat Light"/>
          <w:lang w:val="fr-FR"/>
        </w:rPr>
        <w:t xml:space="preserve">DBV Technologies (Euronext: DBV – ISIN: FR0010417345 – </w:t>
      </w:r>
      <w:r>
        <w:rPr>
          <w:rFonts w:ascii="Montserrat Light" w:hAnsi="Montserrat Light"/>
          <w:lang w:val="fr-FR"/>
        </w:rPr>
        <w:t xml:space="preserve">Nasdaq Global Select </w:t>
      </w:r>
      <w:proofErr w:type="spellStart"/>
      <w:r>
        <w:rPr>
          <w:rFonts w:ascii="Montserrat Light" w:hAnsi="Montserrat Light"/>
          <w:lang w:val="fr-FR"/>
        </w:rPr>
        <w:t>Market</w:t>
      </w:r>
      <w:proofErr w:type="spellEnd"/>
      <w:r>
        <w:rPr>
          <w:rFonts w:ascii="Montserrat Light" w:hAnsi="Montserrat Light"/>
          <w:lang w:val="fr-FR"/>
        </w:rPr>
        <w:t xml:space="preserve">: DBVT) (la « Société »), société de biotechnologie au stade clinique, annonce ce jour, dans le cadre de son programme de financement dit « </w:t>
      </w:r>
      <w:r>
        <w:rPr>
          <w:rFonts w:ascii="Montserrat Light" w:hAnsi="Montserrat Light"/>
          <w:i/>
          <w:lang w:val="fr-FR"/>
        </w:rPr>
        <w:t>At-the-</w:t>
      </w:r>
      <w:proofErr w:type="spellStart"/>
      <w:r>
        <w:rPr>
          <w:rFonts w:ascii="Montserrat Light" w:hAnsi="Montserrat Light"/>
          <w:i/>
          <w:lang w:val="fr-FR"/>
        </w:rPr>
        <w:t>market</w:t>
      </w:r>
      <w:proofErr w:type="spellEnd"/>
      <w:r>
        <w:rPr>
          <w:rFonts w:ascii="Montserrat Light" w:hAnsi="Montserrat Light"/>
          <w:lang w:val="fr-FR"/>
        </w:rPr>
        <w:t xml:space="preserve">» mis en place le </w:t>
      </w:r>
      <w:r w:rsidR="00C77C11">
        <w:rPr>
          <w:rFonts w:ascii="Montserrat Light" w:hAnsi="Montserrat Light"/>
          <w:lang w:val="fr-FR"/>
        </w:rPr>
        <w:t>2 mai</w:t>
      </w:r>
      <w:r>
        <w:rPr>
          <w:rFonts w:ascii="Montserrat Light" w:hAnsi="Montserrat Light"/>
          <w:lang w:val="fr-FR"/>
        </w:rPr>
        <w:t xml:space="preserve"> </w:t>
      </w:r>
      <w:r w:rsidR="00841A12">
        <w:rPr>
          <w:rFonts w:ascii="Montserrat Light" w:hAnsi="Montserrat Light"/>
          <w:lang w:val="fr-FR"/>
        </w:rPr>
        <w:t xml:space="preserve">2022 </w:t>
      </w:r>
      <w:r>
        <w:rPr>
          <w:rFonts w:ascii="Montserrat Light" w:hAnsi="Montserrat Light"/>
          <w:lang w:val="fr-FR"/>
        </w:rPr>
        <w:t>(le « Programme ATM »), l’émission et le placement d’actions ordinaires (les « Actions Ordinaires ») sous la forme d’</w:t>
      </w:r>
      <w:r>
        <w:rPr>
          <w:rFonts w:ascii="Montserrat Light" w:hAnsi="Montserrat Light"/>
          <w:i/>
          <w:lang w:val="fr-FR"/>
        </w:rPr>
        <w:t xml:space="preserve">American </w:t>
      </w:r>
      <w:proofErr w:type="spellStart"/>
      <w:r>
        <w:rPr>
          <w:rFonts w:ascii="Montserrat Light" w:hAnsi="Montserrat Light"/>
          <w:i/>
          <w:lang w:val="fr-FR"/>
        </w:rPr>
        <w:t>Depositary</w:t>
      </w:r>
      <w:proofErr w:type="spellEnd"/>
      <w:r>
        <w:rPr>
          <w:rFonts w:ascii="Montserrat Light" w:hAnsi="Montserrat Light"/>
          <w:i/>
          <w:lang w:val="fr-FR"/>
        </w:rPr>
        <w:t xml:space="preserve"> </w:t>
      </w:r>
      <w:proofErr w:type="spellStart"/>
      <w:r>
        <w:rPr>
          <w:rFonts w:ascii="Montserrat Light" w:hAnsi="Montserrat Light"/>
          <w:i/>
          <w:lang w:val="fr-FR"/>
        </w:rPr>
        <w:t>Shares</w:t>
      </w:r>
      <w:proofErr w:type="spellEnd"/>
      <w:r>
        <w:rPr>
          <w:rFonts w:ascii="Montserrat Light" w:hAnsi="Montserrat Light"/>
          <w:i/>
          <w:lang w:val="fr-FR"/>
        </w:rPr>
        <w:t xml:space="preserve"> </w:t>
      </w:r>
      <w:r>
        <w:rPr>
          <w:rFonts w:ascii="Montserrat Light" w:hAnsi="Montserrat Light"/>
          <w:lang w:val="fr-FR"/>
        </w:rPr>
        <w:t xml:space="preserve">(« </w:t>
      </w:r>
      <w:proofErr w:type="spellStart"/>
      <w:r>
        <w:rPr>
          <w:rFonts w:ascii="Montserrat Light" w:hAnsi="Montserrat Light"/>
          <w:lang w:val="fr-FR"/>
        </w:rPr>
        <w:t>ADSs</w:t>
      </w:r>
      <w:proofErr w:type="spellEnd"/>
      <w:r>
        <w:rPr>
          <w:rFonts w:ascii="Montserrat Light" w:hAnsi="Montserrat Light"/>
          <w:lang w:val="fr-FR"/>
        </w:rPr>
        <w:t xml:space="preserve"> »), pour un montant total brut de </w:t>
      </w:r>
      <w:r w:rsidR="00C77C11">
        <w:rPr>
          <w:rFonts w:ascii="Montserrat Light" w:hAnsi="Montserrat Light"/>
          <w:lang w:val="fr-FR"/>
        </w:rPr>
        <w:t>15,3</w:t>
      </w:r>
      <w:r>
        <w:rPr>
          <w:rFonts w:ascii="Montserrat Light" w:hAnsi="Montserrat Light"/>
          <w:lang w:val="fr-FR"/>
        </w:rPr>
        <w:t xml:space="preserve"> millions de dollars, </w:t>
      </w:r>
      <w:r w:rsidR="00D9063A">
        <w:rPr>
          <w:rFonts w:ascii="Montserrat Light" w:hAnsi="Montserrat Light"/>
          <w:lang w:val="fr-FR"/>
        </w:rPr>
        <w:t>à Braidw</w:t>
      </w:r>
      <w:r w:rsidR="00B027C7">
        <w:rPr>
          <w:rFonts w:ascii="Montserrat Light" w:hAnsi="Montserrat Light"/>
          <w:lang w:val="fr-FR"/>
        </w:rPr>
        <w:t>e</w:t>
      </w:r>
      <w:r w:rsidR="00D9063A">
        <w:rPr>
          <w:rFonts w:ascii="Montserrat Light" w:hAnsi="Montserrat Light"/>
          <w:lang w:val="fr-FR"/>
        </w:rPr>
        <w:t>ll LP par l’intermédiaire</w:t>
      </w:r>
      <w:r>
        <w:rPr>
          <w:rFonts w:ascii="Montserrat Light" w:hAnsi="Montserrat Light"/>
          <w:lang w:val="fr-FR"/>
        </w:rPr>
        <w:t xml:space="preserve"> de </w:t>
      </w:r>
      <w:proofErr w:type="spellStart"/>
      <w:r>
        <w:rPr>
          <w:rFonts w:ascii="Montserrat Light" w:hAnsi="Montserrat Light"/>
          <w:lang w:val="fr-FR"/>
        </w:rPr>
        <w:t>Jefferies</w:t>
      </w:r>
      <w:proofErr w:type="spellEnd"/>
      <w:r>
        <w:rPr>
          <w:rFonts w:ascii="Montserrat Light" w:hAnsi="Montserrat Light"/>
          <w:lang w:val="fr-FR"/>
        </w:rPr>
        <w:t xml:space="preserve"> LLC, agissant en qualité d’agent placeur, chaque ADS donnant droit à recevoir la moitié d’une action ordinaire de la Société. </w:t>
      </w:r>
    </w:p>
    <w:p w14:paraId="62EB4AED" w14:textId="77777777" w:rsidR="00751CB5" w:rsidRDefault="00751CB5">
      <w:pPr>
        <w:spacing w:line="276" w:lineRule="auto"/>
        <w:rPr>
          <w:rFonts w:ascii="Montserrat Light" w:hAnsi="Montserrat Light"/>
          <w:snapToGrid/>
          <w:lang w:val="fr-FR"/>
        </w:rPr>
      </w:pPr>
    </w:p>
    <w:p w14:paraId="77A64AB9" w14:textId="77777777" w:rsidR="00751CB5" w:rsidRDefault="00C86070" w:rsidP="00751CB5">
      <w:pPr>
        <w:spacing w:line="276" w:lineRule="auto"/>
        <w:rPr>
          <w:rFonts w:ascii="Montserrat Light" w:hAnsi="Montserrat Light"/>
          <w:lang w:val="fr-FR"/>
        </w:rPr>
      </w:pPr>
      <w:r>
        <w:rPr>
          <w:rFonts w:ascii="Montserrat Light" w:hAnsi="Montserrat Light"/>
          <w:lang w:val="fr-FR"/>
        </w:rPr>
        <w:t>Dans ce contexte, et conformément aux dispositions de l’article L. 225-138 du Code de commerce et à</w:t>
      </w:r>
      <w:r>
        <w:rPr>
          <w:rFonts w:ascii="Montserrat Light" w:hAnsi="Montserrat Light"/>
          <w:lang w:val="fr-FR"/>
        </w:rPr>
        <w:t xml:space="preserve"> la 28</w:t>
      </w:r>
      <w:r>
        <w:rPr>
          <w:rFonts w:ascii="Montserrat Light" w:hAnsi="Montserrat Light"/>
          <w:vertAlign w:val="superscript"/>
          <w:lang w:val="fr-FR"/>
        </w:rPr>
        <w:t>ème</w:t>
      </w:r>
      <w:r>
        <w:rPr>
          <w:rFonts w:ascii="Montserrat Light" w:hAnsi="Montserrat Light"/>
          <w:lang w:val="fr-FR"/>
        </w:rPr>
        <w:t xml:space="preserve"> résolution adoptée par l’assemblée générale annuelle des actionnaires en date du 19 mai 2021 (l’« Assemblée Générale 2021 »), </w:t>
      </w:r>
      <w:r w:rsidR="00B027C7">
        <w:rPr>
          <w:rFonts w:ascii="Montserrat Light" w:hAnsi="Montserrat Light"/>
          <w:lang w:val="fr-FR"/>
        </w:rPr>
        <w:t>12.072.476</w:t>
      </w:r>
      <w:r>
        <w:rPr>
          <w:rFonts w:ascii="Montserrat Light" w:hAnsi="Montserrat Light"/>
          <w:lang w:val="fr-FR"/>
        </w:rPr>
        <w:t xml:space="preserve"> nouvelles </w:t>
      </w:r>
      <w:proofErr w:type="spellStart"/>
      <w:r>
        <w:rPr>
          <w:rFonts w:ascii="Montserrat Light" w:hAnsi="Montserrat Light"/>
          <w:lang w:val="fr-FR"/>
        </w:rPr>
        <w:t>ADSs</w:t>
      </w:r>
      <w:proofErr w:type="spellEnd"/>
      <w:r>
        <w:rPr>
          <w:rFonts w:ascii="Montserrat Light" w:hAnsi="Montserrat Light"/>
          <w:lang w:val="fr-FR"/>
        </w:rPr>
        <w:t xml:space="preserve"> et </w:t>
      </w:r>
      <w:r w:rsidR="00B027C7">
        <w:rPr>
          <w:rFonts w:ascii="Montserrat Light" w:hAnsi="Montserrat Light"/>
          <w:lang w:val="fr-FR"/>
        </w:rPr>
        <w:t>6.036.238</w:t>
      </w:r>
      <w:r>
        <w:rPr>
          <w:rFonts w:ascii="Montserrat Light" w:hAnsi="Montserrat Light"/>
          <w:lang w:val="fr-FR"/>
        </w:rPr>
        <w:t xml:space="preserve"> Actions Ordinaires nouvelles sous-jacentes ont été émises, par voie d’augmentatio</w:t>
      </w:r>
      <w:r>
        <w:rPr>
          <w:rFonts w:ascii="Montserrat Light" w:hAnsi="Montserrat Light"/>
          <w:lang w:val="fr-FR"/>
        </w:rPr>
        <w:t>n de capital avec suppression du droit préférentiel de souscription des actionnaires au profit de personnes répondant à des caractéristiques déterminées</w:t>
      </w:r>
      <w:r w:rsidR="00466756">
        <w:rPr>
          <w:rFonts w:ascii="Montserrat Light" w:hAnsi="Montserrat Light"/>
          <w:lang w:val="fr-FR"/>
        </w:rPr>
        <w:t xml:space="preserve"> (l’ « Emission ATM »)</w:t>
      </w:r>
      <w:r>
        <w:rPr>
          <w:rFonts w:ascii="Montserrat Light" w:hAnsi="Montserrat Light"/>
          <w:lang w:val="fr-FR"/>
        </w:rPr>
        <w:t xml:space="preserve">, pour un prix unitaire de souscription de </w:t>
      </w:r>
      <w:r w:rsidR="00E5244B">
        <w:rPr>
          <w:rFonts w:ascii="Montserrat Light" w:hAnsi="Montserrat Light"/>
          <w:lang w:val="fr-FR"/>
        </w:rPr>
        <w:t>1,27</w:t>
      </w:r>
      <w:r>
        <w:rPr>
          <w:rFonts w:ascii="Montserrat Light" w:hAnsi="Montserrat Light"/>
          <w:lang w:val="fr-FR"/>
        </w:rPr>
        <w:t xml:space="preserve"> dollar par </w:t>
      </w:r>
      <w:proofErr w:type="spellStart"/>
      <w:r>
        <w:rPr>
          <w:rFonts w:ascii="Montserrat Light" w:hAnsi="Montserrat Light"/>
          <w:lang w:val="fr-FR"/>
        </w:rPr>
        <w:t>ADSs</w:t>
      </w:r>
      <w:proofErr w:type="spellEnd"/>
      <w:r>
        <w:rPr>
          <w:rFonts w:ascii="Montserrat Light" w:hAnsi="Montserrat Light"/>
          <w:lang w:val="fr-FR"/>
        </w:rPr>
        <w:t xml:space="preserve"> (soit un prix de s</w:t>
      </w:r>
      <w:r>
        <w:rPr>
          <w:rFonts w:ascii="Montserrat Light" w:hAnsi="Montserrat Light"/>
          <w:lang w:val="fr-FR"/>
        </w:rPr>
        <w:t xml:space="preserve">ouscription par Action Ordinaire de </w:t>
      </w:r>
      <w:r w:rsidR="00E5244B">
        <w:rPr>
          <w:rFonts w:ascii="Montserrat Light" w:hAnsi="Montserrat Light"/>
          <w:lang w:val="fr-FR"/>
        </w:rPr>
        <w:t>2,41</w:t>
      </w:r>
      <w:r>
        <w:rPr>
          <w:rFonts w:ascii="Montserrat Light" w:hAnsi="Montserrat Light"/>
          <w:lang w:val="fr-FR"/>
        </w:rPr>
        <w:t xml:space="preserve"> euro</w:t>
      </w:r>
      <w:r w:rsidR="00841A12">
        <w:rPr>
          <w:rFonts w:ascii="Montserrat Light" w:hAnsi="Montserrat Light"/>
          <w:lang w:val="fr-FR"/>
        </w:rPr>
        <w:t>s</w:t>
      </w:r>
      <w:r>
        <w:rPr>
          <w:rFonts w:ascii="Montserrat Light" w:hAnsi="Montserrat Light"/>
          <w:lang w:val="fr-FR"/>
        </w:rPr>
        <w:t xml:space="preserve"> </w:t>
      </w:r>
      <w:r w:rsidRPr="00B340DB">
        <w:rPr>
          <w:rFonts w:ascii="Montserrat Light" w:hAnsi="Montserrat Light"/>
          <w:lang w:val="fr-FR"/>
        </w:rPr>
        <w:t xml:space="preserve">sur la base d’un taux de change </w:t>
      </w:r>
      <w:r>
        <w:rPr>
          <w:rFonts w:ascii="Montserrat Light" w:hAnsi="Montserrat Light"/>
          <w:lang w:val="fr-FR"/>
        </w:rPr>
        <w:t xml:space="preserve">USD/EUR </w:t>
      </w:r>
      <w:r w:rsidRPr="00B340DB">
        <w:rPr>
          <w:rFonts w:ascii="Montserrat Light" w:hAnsi="Montserrat Light"/>
          <w:lang w:val="fr-FR"/>
        </w:rPr>
        <w:t xml:space="preserve">de </w:t>
      </w:r>
      <w:r w:rsidR="00E5244B">
        <w:rPr>
          <w:rFonts w:ascii="Montserrat Light" w:hAnsi="Montserrat Light"/>
          <w:lang w:val="fr-FR"/>
        </w:rPr>
        <w:t>1,</w:t>
      </w:r>
      <w:r w:rsidR="0039084D">
        <w:rPr>
          <w:rFonts w:ascii="Montserrat Light" w:hAnsi="Montserrat Light"/>
          <w:lang w:val="fr-FR"/>
        </w:rPr>
        <w:t>0531</w:t>
      </w:r>
      <w:r>
        <w:rPr>
          <w:rFonts w:ascii="Montserrat Light" w:hAnsi="Montserrat Light"/>
          <w:lang w:val="fr-FR"/>
        </w:rPr>
        <w:t xml:space="preserve"> </w:t>
      </w:r>
      <w:r w:rsidRPr="00B340DB">
        <w:rPr>
          <w:rFonts w:ascii="Montserrat Light" w:hAnsi="Montserrat Light"/>
          <w:lang w:val="fr-FR"/>
        </w:rPr>
        <w:t>dollar pour 1 euro</w:t>
      </w:r>
      <w:r>
        <w:rPr>
          <w:rFonts w:ascii="Montserrat Light" w:hAnsi="Montserrat Light"/>
          <w:lang w:val="fr-FR"/>
        </w:rPr>
        <w:t xml:space="preserve">, tel que publié par la Banque Centrale Européenne le </w:t>
      </w:r>
      <w:r w:rsidR="0039084D">
        <w:rPr>
          <w:rFonts w:ascii="Montserrat Light" w:hAnsi="Montserrat Light"/>
          <w:lang w:val="fr-FR"/>
        </w:rPr>
        <w:t>4 mai 2022</w:t>
      </w:r>
      <w:r>
        <w:rPr>
          <w:rFonts w:ascii="Montserrat Light" w:hAnsi="Montserrat Light"/>
          <w:lang w:val="fr-FR"/>
        </w:rPr>
        <w:t xml:space="preserve">) et chaque ADS donnant droit à recevoir la moitié d’une action ordinaire de </w:t>
      </w:r>
      <w:r>
        <w:rPr>
          <w:rFonts w:ascii="Montserrat Light" w:hAnsi="Montserrat Light"/>
          <w:lang w:val="fr-FR"/>
        </w:rPr>
        <w:t xml:space="preserve">la Société) représentant </w:t>
      </w:r>
      <w:proofErr w:type="gramStart"/>
      <w:r>
        <w:rPr>
          <w:rFonts w:ascii="Montserrat Light" w:hAnsi="Montserrat Light"/>
          <w:lang w:val="fr-FR"/>
        </w:rPr>
        <w:t>une</w:t>
      </w:r>
      <w:proofErr w:type="gramEnd"/>
      <w:r>
        <w:rPr>
          <w:rFonts w:ascii="Montserrat Light" w:hAnsi="Montserrat Light"/>
          <w:lang w:val="fr-FR"/>
        </w:rPr>
        <w:t xml:space="preserve"> dilution d’environ </w:t>
      </w:r>
      <w:r w:rsidR="009408D5">
        <w:rPr>
          <w:rFonts w:ascii="Montserrat Light" w:hAnsi="Montserrat Light"/>
          <w:lang w:val="fr-FR"/>
        </w:rPr>
        <w:t>9,9</w:t>
      </w:r>
      <w:r>
        <w:rPr>
          <w:rFonts w:ascii="Montserrat Light" w:hAnsi="Montserrat Light"/>
          <w:lang w:val="fr-FR"/>
        </w:rPr>
        <w:t xml:space="preserve">% sur la base du capital émis à ce jour. </w:t>
      </w:r>
    </w:p>
    <w:p w14:paraId="418D993D" w14:textId="77777777" w:rsidR="00751CB5" w:rsidRDefault="00751CB5" w:rsidP="00751CB5">
      <w:pPr>
        <w:spacing w:line="276" w:lineRule="auto"/>
        <w:rPr>
          <w:rFonts w:ascii="Montserrat Light" w:hAnsi="Montserrat Light"/>
          <w:snapToGrid/>
          <w:lang w:val="fr-FR"/>
        </w:rPr>
      </w:pPr>
    </w:p>
    <w:p w14:paraId="703C80B7" w14:textId="77777777" w:rsidR="00751CB5" w:rsidRDefault="00C86070" w:rsidP="00751CB5">
      <w:pPr>
        <w:spacing w:line="276" w:lineRule="auto"/>
        <w:rPr>
          <w:rFonts w:ascii="Montserrat Light" w:hAnsi="Montserrat Light"/>
          <w:lang w:val="fr-FR"/>
        </w:rPr>
      </w:pPr>
      <w:r>
        <w:rPr>
          <w:rFonts w:ascii="Montserrat Light" w:hAnsi="Montserrat Light"/>
          <w:lang w:val="fr-FR"/>
        </w:rPr>
        <w:t xml:space="preserve">L’émission et la livraison des Actions Ordinaires nouvelles sont prévues le </w:t>
      </w:r>
      <w:r w:rsidR="009408D5">
        <w:rPr>
          <w:rFonts w:ascii="Montserrat Light" w:hAnsi="Montserrat Light"/>
          <w:lang w:val="fr-FR"/>
        </w:rPr>
        <w:t>6 mai 2022</w:t>
      </w:r>
      <w:r>
        <w:rPr>
          <w:rFonts w:ascii="Montserrat Light" w:hAnsi="Montserrat Light"/>
          <w:lang w:val="fr-FR"/>
        </w:rPr>
        <w:t xml:space="preserve">. Les </w:t>
      </w:r>
      <w:proofErr w:type="spellStart"/>
      <w:r>
        <w:rPr>
          <w:rFonts w:ascii="Montserrat Light" w:hAnsi="Montserrat Light"/>
          <w:lang w:val="fr-FR"/>
        </w:rPr>
        <w:t>ADSs</w:t>
      </w:r>
      <w:proofErr w:type="spellEnd"/>
      <w:r>
        <w:rPr>
          <w:rFonts w:ascii="Montserrat Light" w:hAnsi="Montserrat Light"/>
          <w:lang w:val="fr-FR"/>
        </w:rPr>
        <w:t xml:space="preserve"> seront admises aux négociations sur le Nasdaq Global Select </w:t>
      </w:r>
      <w:proofErr w:type="spellStart"/>
      <w:r>
        <w:rPr>
          <w:rFonts w:ascii="Montserrat Light" w:hAnsi="Montserrat Light"/>
          <w:lang w:val="fr-FR"/>
        </w:rPr>
        <w:t>Marke</w:t>
      </w:r>
      <w:r>
        <w:rPr>
          <w:rFonts w:ascii="Montserrat Light" w:hAnsi="Montserrat Light"/>
          <w:lang w:val="fr-FR"/>
        </w:rPr>
        <w:t>t</w:t>
      </w:r>
      <w:proofErr w:type="spellEnd"/>
      <w:r>
        <w:rPr>
          <w:rFonts w:ascii="Montserrat Light" w:hAnsi="Montserrat Light"/>
          <w:lang w:val="fr-FR"/>
        </w:rPr>
        <w:t xml:space="preserve"> (« Nasdaq) et les Actions Ordinaires nouvelles sur Euronext à Paris (« Euronext Paris »), étant précisé que les Actions Ordinaires nouvelles représentent </w:t>
      </w:r>
      <w:r w:rsidR="009408D5">
        <w:rPr>
          <w:rFonts w:ascii="Montserrat Light" w:hAnsi="Montserrat Light"/>
          <w:lang w:val="fr-FR"/>
        </w:rPr>
        <w:t>10,96</w:t>
      </w:r>
      <w:r>
        <w:rPr>
          <w:rFonts w:ascii="Montserrat Light" w:hAnsi="Montserrat Light"/>
          <w:lang w:val="fr-FR"/>
        </w:rPr>
        <w:t xml:space="preserve"> % des actions ordinaires déjà admises aux négociations sur le marché réglementé d'Euronext Par</w:t>
      </w:r>
      <w:r>
        <w:rPr>
          <w:rFonts w:ascii="Montserrat Light" w:hAnsi="Montserrat Light"/>
          <w:lang w:val="fr-FR"/>
        </w:rPr>
        <w:t xml:space="preserve">is, représentant ainsi moins de 20% des actions ordinaires déjà admises aux négociations sur Euronext Paris sur une période de 12 </w:t>
      </w:r>
      <w:r w:rsidRPr="00B4219C">
        <w:rPr>
          <w:rFonts w:ascii="Montserrat Light" w:hAnsi="Montserrat Light"/>
          <w:lang w:val="fr-FR"/>
        </w:rPr>
        <w:t>mois</w:t>
      </w:r>
      <w:r w:rsidR="00593476" w:rsidRPr="00B4219C">
        <w:rPr>
          <w:rFonts w:ascii="Montserrat Light" w:hAnsi="Montserrat Light"/>
          <w:lang w:val="fr-FR"/>
        </w:rPr>
        <w:t xml:space="preserve"> </w:t>
      </w:r>
      <w:r w:rsidR="00593476" w:rsidRPr="004B5962">
        <w:rPr>
          <w:rFonts w:ascii="Montserrat Light" w:hAnsi="Montserrat Light"/>
          <w:lang w:val="fr-FR"/>
        </w:rPr>
        <w:t>sans prospectus d'admission</w:t>
      </w:r>
      <w:r w:rsidRPr="00B4219C">
        <w:rPr>
          <w:rFonts w:ascii="Montserrat Light" w:hAnsi="Montserrat Light"/>
          <w:lang w:val="fr-FR"/>
        </w:rPr>
        <w:t>.</w:t>
      </w:r>
    </w:p>
    <w:p w14:paraId="5C22D83A" w14:textId="77777777" w:rsidR="00751CB5" w:rsidRDefault="00751CB5" w:rsidP="00A7181A">
      <w:pPr>
        <w:spacing w:line="276" w:lineRule="auto"/>
        <w:rPr>
          <w:rFonts w:ascii="Montserrat Light" w:hAnsi="Montserrat Light"/>
          <w:snapToGrid/>
          <w:lang w:val="fr-FR"/>
        </w:rPr>
      </w:pPr>
    </w:p>
    <w:p w14:paraId="3FCE0AB4" w14:textId="77777777" w:rsidR="00643D8A" w:rsidRDefault="00C86070" w:rsidP="00A7181A">
      <w:pPr>
        <w:spacing w:line="276" w:lineRule="auto"/>
        <w:rPr>
          <w:rFonts w:ascii="Montserrat Light" w:hAnsi="Montserrat Light"/>
          <w:snapToGrid/>
          <w:lang w:val="fr-FR"/>
        </w:rPr>
      </w:pPr>
      <w:r w:rsidRPr="006B33CA">
        <w:rPr>
          <w:rFonts w:ascii="Montserrat Light" w:hAnsi="Montserrat Light"/>
          <w:snapToGrid/>
          <w:lang w:val="fr-FR"/>
        </w:rPr>
        <w:t xml:space="preserve">Un document préalable d’enregistrement en anglais intitulé « </w:t>
      </w:r>
      <w:proofErr w:type="spellStart"/>
      <w:r w:rsidRPr="003B7EFB">
        <w:rPr>
          <w:rFonts w:ascii="Montserrat Light" w:hAnsi="Montserrat Light"/>
          <w:i/>
          <w:snapToGrid/>
          <w:lang w:val="fr-FR"/>
        </w:rPr>
        <w:t>Form</w:t>
      </w:r>
      <w:proofErr w:type="spellEnd"/>
      <w:r w:rsidRPr="003B7EFB">
        <w:rPr>
          <w:rFonts w:ascii="Montserrat Light" w:hAnsi="Montserrat Light"/>
          <w:i/>
          <w:snapToGrid/>
          <w:lang w:val="fr-FR"/>
        </w:rPr>
        <w:t xml:space="preserve"> </w:t>
      </w:r>
      <w:r>
        <w:rPr>
          <w:rFonts w:ascii="Montserrat Light" w:hAnsi="Montserrat Light"/>
          <w:i/>
          <w:snapToGrid/>
          <w:lang w:val="fr-FR"/>
        </w:rPr>
        <w:t>S</w:t>
      </w:r>
      <w:r w:rsidRPr="003B7EFB">
        <w:rPr>
          <w:rFonts w:ascii="Montserrat Light" w:hAnsi="Montserrat Light"/>
          <w:i/>
          <w:snapToGrid/>
          <w:lang w:val="fr-FR"/>
        </w:rPr>
        <w:t>-3</w:t>
      </w:r>
      <w:r w:rsidRPr="006B33CA">
        <w:rPr>
          <w:rFonts w:ascii="Montserrat Light" w:hAnsi="Montserrat Light"/>
          <w:snapToGrid/>
          <w:lang w:val="fr-FR"/>
        </w:rPr>
        <w:t xml:space="preserve"> » (incluant un prospectus) relatif aux </w:t>
      </w:r>
      <w:proofErr w:type="spellStart"/>
      <w:r w:rsidRPr="006B33CA">
        <w:rPr>
          <w:rFonts w:ascii="Montserrat Light" w:hAnsi="Montserrat Light"/>
          <w:snapToGrid/>
          <w:lang w:val="fr-FR"/>
        </w:rPr>
        <w:t>ADSs</w:t>
      </w:r>
      <w:proofErr w:type="spellEnd"/>
      <w:r w:rsidRPr="006B33CA">
        <w:rPr>
          <w:rFonts w:ascii="Montserrat Light" w:hAnsi="Montserrat Light"/>
          <w:snapToGrid/>
          <w:lang w:val="fr-FR"/>
        </w:rPr>
        <w:t xml:space="preserve"> a été enregistré auprès de la </w:t>
      </w:r>
      <w:r>
        <w:rPr>
          <w:rFonts w:ascii="Montserrat Light" w:hAnsi="Montserrat Light"/>
          <w:snapToGrid/>
          <w:lang w:val="fr-FR"/>
        </w:rPr>
        <w:t>SEC</w:t>
      </w:r>
      <w:r w:rsidRPr="006B33CA">
        <w:rPr>
          <w:rFonts w:ascii="Montserrat Light" w:hAnsi="Montserrat Light"/>
          <w:snapToGrid/>
          <w:lang w:val="fr-FR"/>
        </w:rPr>
        <w:t xml:space="preserve"> et est devenu </w:t>
      </w:r>
      <w:r w:rsidRPr="006B33CA">
        <w:rPr>
          <w:rFonts w:ascii="Montserrat Light" w:hAnsi="Montserrat Light"/>
          <w:snapToGrid/>
          <w:lang w:val="fr-FR"/>
        </w:rPr>
        <w:lastRenderedPageBreak/>
        <w:t xml:space="preserve">effectif. Avant de souscrire des </w:t>
      </w:r>
      <w:proofErr w:type="spellStart"/>
      <w:r w:rsidRPr="006B33CA">
        <w:rPr>
          <w:rFonts w:ascii="Montserrat Light" w:hAnsi="Montserrat Light"/>
          <w:snapToGrid/>
          <w:lang w:val="fr-FR"/>
        </w:rPr>
        <w:t>ADSs</w:t>
      </w:r>
      <w:proofErr w:type="spellEnd"/>
      <w:r w:rsidRPr="006B33CA">
        <w:rPr>
          <w:rFonts w:ascii="Montserrat Light" w:hAnsi="Montserrat Light"/>
          <w:snapToGrid/>
          <w:lang w:val="fr-FR"/>
        </w:rPr>
        <w:t>, les investisseurs éligibles sont invités à lire le supp</w:t>
      </w:r>
      <w:r w:rsidRPr="006B33CA">
        <w:rPr>
          <w:rFonts w:ascii="Montserrat Light" w:hAnsi="Montserrat Light"/>
          <w:snapToGrid/>
          <w:lang w:val="fr-FR"/>
        </w:rPr>
        <w:t>lément au prospectus (</w:t>
      </w:r>
      <w:r>
        <w:rPr>
          <w:rFonts w:ascii="Montserrat Light" w:hAnsi="Montserrat Light"/>
          <w:snapToGrid/>
          <w:lang w:val="fr-FR"/>
        </w:rPr>
        <w:t>« </w:t>
      </w:r>
      <w:r w:rsidRPr="006B33CA">
        <w:rPr>
          <w:rFonts w:ascii="Montserrat Light" w:hAnsi="Montserrat Light"/>
          <w:i/>
          <w:snapToGrid/>
          <w:lang w:val="fr-FR"/>
        </w:rPr>
        <w:t xml:space="preserve">prospectus </w:t>
      </w:r>
      <w:proofErr w:type="spellStart"/>
      <w:r w:rsidRPr="006B33CA">
        <w:rPr>
          <w:rFonts w:ascii="Montserrat Light" w:hAnsi="Montserrat Light"/>
          <w:i/>
          <w:snapToGrid/>
          <w:lang w:val="fr-FR"/>
        </w:rPr>
        <w:t>supplement</w:t>
      </w:r>
      <w:proofErr w:type="spellEnd"/>
      <w:r>
        <w:rPr>
          <w:rFonts w:ascii="Montserrat Light" w:hAnsi="Montserrat Light"/>
          <w:i/>
          <w:snapToGrid/>
          <w:lang w:val="fr-FR"/>
        </w:rPr>
        <w:t> »</w:t>
      </w:r>
      <w:r w:rsidRPr="006B33CA">
        <w:rPr>
          <w:rFonts w:ascii="Montserrat Light" w:hAnsi="Montserrat Light"/>
          <w:snapToGrid/>
          <w:lang w:val="fr-FR"/>
        </w:rPr>
        <w:t>) et le prospectus initial (</w:t>
      </w:r>
      <w:r>
        <w:rPr>
          <w:rFonts w:ascii="Montserrat Light" w:hAnsi="Montserrat Light"/>
          <w:snapToGrid/>
          <w:lang w:val="fr-FR"/>
        </w:rPr>
        <w:t>« </w:t>
      </w:r>
      <w:proofErr w:type="spellStart"/>
      <w:r w:rsidRPr="006B33CA">
        <w:rPr>
          <w:rFonts w:ascii="Montserrat Light" w:hAnsi="Montserrat Light"/>
          <w:i/>
          <w:snapToGrid/>
          <w:lang w:val="fr-FR"/>
        </w:rPr>
        <w:t>accompanying</w:t>
      </w:r>
      <w:proofErr w:type="spellEnd"/>
      <w:r w:rsidRPr="006B33CA">
        <w:rPr>
          <w:rFonts w:ascii="Montserrat Light" w:hAnsi="Montserrat Light"/>
          <w:i/>
          <w:snapToGrid/>
          <w:lang w:val="fr-FR"/>
        </w:rPr>
        <w:t xml:space="preserve"> prospectus</w:t>
      </w:r>
      <w:r>
        <w:rPr>
          <w:rFonts w:ascii="Montserrat Light" w:hAnsi="Montserrat Light"/>
          <w:i/>
          <w:snapToGrid/>
          <w:lang w:val="fr-FR"/>
        </w:rPr>
        <w:t> »</w:t>
      </w:r>
      <w:r w:rsidRPr="006B33CA">
        <w:rPr>
          <w:rFonts w:ascii="Montserrat Light" w:hAnsi="Montserrat Light"/>
          <w:snapToGrid/>
          <w:lang w:val="fr-FR"/>
        </w:rPr>
        <w:t>) qui y est joint, ainsi que les documents qui y sont intégrés par référence. Les investisseurs éligibles peuvent obtenir ces documents gratuitement sur l</w:t>
      </w:r>
      <w:r w:rsidRPr="006B33CA">
        <w:rPr>
          <w:rFonts w:ascii="Montserrat Light" w:hAnsi="Montserrat Light"/>
          <w:snapToGrid/>
          <w:lang w:val="fr-FR"/>
        </w:rPr>
        <w:t xml:space="preserve">e site Internet EDGAR de la SEC (www.sec.gov). Alternativement, une copie du supplément au prospectus (et du prospectus initial qui y est joint) relatif à l’offre peut être obtenue auprès de </w:t>
      </w:r>
      <w:proofErr w:type="spellStart"/>
      <w:r w:rsidRPr="006B33CA">
        <w:rPr>
          <w:rFonts w:ascii="Montserrat Light" w:hAnsi="Montserrat Light"/>
          <w:snapToGrid/>
          <w:lang w:val="fr-FR"/>
        </w:rPr>
        <w:t>Jefferies</w:t>
      </w:r>
      <w:proofErr w:type="spellEnd"/>
      <w:r w:rsidRPr="006B33CA">
        <w:rPr>
          <w:rFonts w:ascii="Montserrat Light" w:hAnsi="Montserrat Light"/>
          <w:snapToGrid/>
          <w:lang w:val="fr-FR"/>
        </w:rPr>
        <w:t xml:space="preserve"> LLC, 520 Madison Avenue, New York, NY 10022, ou par tél</w:t>
      </w:r>
      <w:r w:rsidRPr="006B33CA">
        <w:rPr>
          <w:rFonts w:ascii="Montserrat Light" w:hAnsi="Montserrat Light"/>
          <w:snapToGrid/>
          <w:lang w:val="fr-FR"/>
        </w:rPr>
        <w:t>éphone au +1</w:t>
      </w:r>
      <w:r w:rsidR="00D95D9C">
        <w:rPr>
          <w:rFonts w:ascii="Montserrat Light" w:hAnsi="Montserrat Light"/>
          <w:snapToGrid/>
          <w:lang w:val="fr-FR"/>
        </w:rPr>
        <w:t> </w:t>
      </w:r>
      <w:r w:rsidRPr="006B33CA">
        <w:rPr>
          <w:rFonts w:ascii="Montserrat Light" w:hAnsi="Montserrat Light"/>
          <w:snapToGrid/>
          <w:lang w:val="fr-FR"/>
        </w:rPr>
        <w:t>877</w:t>
      </w:r>
      <w:r w:rsidR="00D95D9C">
        <w:rPr>
          <w:rFonts w:ascii="Montserrat Light" w:hAnsi="Montserrat Light"/>
          <w:snapToGrid/>
          <w:lang w:val="fr-FR"/>
        </w:rPr>
        <w:t xml:space="preserve"> </w:t>
      </w:r>
      <w:r w:rsidRPr="006B33CA">
        <w:rPr>
          <w:rFonts w:ascii="Montserrat Light" w:hAnsi="Montserrat Light"/>
          <w:snapToGrid/>
          <w:lang w:val="fr-FR"/>
        </w:rPr>
        <w:t xml:space="preserve">821-7388, ou par </w:t>
      </w:r>
      <w:proofErr w:type="gramStart"/>
      <w:r w:rsidRPr="006B33CA">
        <w:rPr>
          <w:rFonts w:ascii="Montserrat Light" w:hAnsi="Montserrat Light"/>
          <w:snapToGrid/>
          <w:lang w:val="fr-FR"/>
        </w:rPr>
        <w:t>email</w:t>
      </w:r>
      <w:proofErr w:type="gramEnd"/>
      <w:r w:rsidRPr="006B33CA">
        <w:rPr>
          <w:rFonts w:ascii="Montserrat Light" w:hAnsi="Montserrat Light"/>
          <w:snapToGrid/>
          <w:lang w:val="fr-FR"/>
        </w:rPr>
        <w:t xml:space="preserve"> à l’adresse suivante : </w:t>
      </w:r>
      <w:hyperlink r:id="rId8" w:history="1">
        <w:r w:rsidRPr="000742FF">
          <w:rPr>
            <w:rStyle w:val="Hyperlink"/>
            <w:rFonts w:ascii="Montserrat Light" w:hAnsi="Montserrat Light"/>
            <w:snapToGrid/>
            <w:lang w:val="fr-FR"/>
          </w:rPr>
          <w:t>Prospectus_Department@Jefferies.com</w:t>
        </w:r>
      </w:hyperlink>
      <w:r>
        <w:rPr>
          <w:rFonts w:ascii="Montserrat Light" w:hAnsi="Montserrat Light"/>
          <w:snapToGrid/>
          <w:lang w:val="fr-FR"/>
        </w:rPr>
        <w:t>.</w:t>
      </w:r>
    </w:p>
    <w:p w14:paraId="5E7D68DD" w14:textId="77777777" w:rsidR="003A7F7B" w:rsidRDefault="003A7F7B" w:rsidP="00A7181A">
      <w:pPr>
        <w:spacing w:line="276" w:lineRule="auto"/>
        <w:rPr>
          <w:rFonts w:ascii="Montserrat Light" w:hAnsi="Montserrat Light"/>
          <w:snapToGrid/>
          <w:lang w:val="fr-FR"/>
        </w:rPr>
      </w:pPr>
    </w:p>
    <w:p w14:paraId="0C2CDF73" w14:textId="77777777" w:rsidR="006B33CA" w:rsidRDefault="00C86070" w:rsidP="00A7181A">
      <w:pPr>
        <w:spacing w:line="276" w:lineRule="auto"/>
        <w:rPr>
          <w:rFonts w:ascii="Montserrat Light" w:hAnsi="Montserrat Light"/>
          <w:snapToGrid/>
          <w:lang w:val="fr-FR"/>
        </w:rPr>
      </w:pPr>
      <w:r w:rsidRPr="006B33CA">
        <w:rPr>
          <w:rFonts w:ascii="Montserrat Light" w:hAnsi="Montserrat Light"/>
          <w:snapToGrid/>
          <w:lang w:val="fr-FR"/>
        </w:rPr>
        <w:t>Aucun prospectus ne fera l’objet d’une demande d'approbation auprès de l'Autorité des Marchés Fi</w:t>
      </w:r>
      <w:r w:rsidRPr="006B33CA">
        <w:rPr>
          <w:rFonts w:ascii="Montserrat Light" w:hAnsi="Montserrat Light"/>
          <w:snapToGrid/>
          <w:lang w:val="fr-FR"/>
        </w:rPr>
        <w:t>nanciers (</w:t>
      </w:r>
      <w:r>
        <w:rPr>
          <w:rFonts w:ascii="Montserrat Light" w:hAnsi="Montserrat Light"/>
          <w:snapToGrid/>
          <w:lang w:val="fr-FR"/>
        </w:rPr>
        <w:t>l’</w:t>
      </w:r>
      <w:r w:rsidRPr="006B33CA">
        <w:rPr>
          <w:rFonts w:ascii="Montserrat Light" w:hAnsi="Montserrat Light"/>
          <w:snapToGrid/>
          <w:lang w:val="fr-FR"/>
        </w:rPr>
        <w:t>« AMF</w:t>
      </w:r>
      <w:r>
        <w:rPr>
          <w:rFonts w:ascii="Montserrat Light" w:hAnsi="Montserrat Light"/>
          <w:snapToGrid/>
          <w:lang w:val="fr-FR"/>
        </w:rPr>
        <w:t xml:space="preserve"> ») conformément au Règlement (UE) 2017/1129 du Parlement Européen et du Conseil du 14 juin 2017</w:t>
      </w:r>
      <w:r w:rsidR="00F41CC2" w:rsidRPr="004B5962">
        <w:rPr>
          <w:rFonts w:ascii="Montserrat Light" w:hAnsi="Montserrat Light"/>
          <w:snapToGrid/>
          <w:lang w:val="fr-FR"/>
        </w:rPr>
        <w:t>, tel que modifié</w:t>
      </w:r>
      <w:r w:rsidRPr="00D9182E">
        <w:rPr>
          <w:rFonts w:ascii="Montserrat Light" w:hAnsi="Montserrat Light"/>
          <w:snapToGrid/>
          <w:lang w:val="fr-FR"/>
        </w:rPr>
        <w:t xml:space="preserve"> (le</w:t>
      </w:r>
      <w:r>
        <w:rPr>
          <w:rFonts w:ascii="Montserrat Light" w:hAnsi="Montserrat Light"/>
          <w:snapToGrid/>
          <w:lang w:val="fr-FR"/>
        </w:rPr>
        <w:t xml:space="preserve"> « Règlement Prospectus ») car, comme annoncé lors du lancement du Programme ATM, les augmentations de capital envisagées (pour l’émission des Actions Ordinaires sous-jacentes aux </w:t>
      </w:r>
      <w:proofErr w:type="spellStart"/>
      <w:r>
        <w:rPr>
          <w:rFonts w:ascii="Montserrat Light" w:hAnsi="Montserrat Light"/>
          <w:snapToGrid/>
          <w:lang w:val="fr-FR"/>
        </w:rPr>
        <w:t>ADSs</w:t>
      </w:r>
      <w:proofErr w:type="spellEnd"/>
      <w:r w:rsidR="00A006C4">
        <w:rPr>
          <w:rFonts w:ascii="Montserrat Light" w:hAnsi="Montserrat Light"/>
          <w:snapToGrid/>
          <w:lang w:val="fr-FR"/>
        </w:rPr>
        <w:t>)</w:t>
      </w:r>
      <w:r>
        <w:rPr>
          <w:rFonts w:ascii="Montserrat Light" w:hAnsi="Montserrat Light"/>
          <w:snapToGrid/>
          <w:lang w:val="fr-FR"/>
        </w:rPr>
        <w:t xml:space="preserve"> seraient offertes à des </w:t>
      </w:r>
      <w:r w:rsidRPr="00A006C4">
        <w:rPr>
          <w:rFonts w:ascii="Montserrat Light" w:hAnsi="Montserrat Light"/>
          <w:snapToGrid/>
          <w:lang w:val="fr-FR"/>
        </w:rPr>
        <w:t xml:space="preserve">investisseurs </w:t>
      </w:r>
      <w:r w:rsidR="00F41CC2" w:rsidRPr="004B5962">
        <w:rPr>
          <w:rFonts w:ascii="Montserrat Light" w:hAnsi="Montserrat Light"/>
          <w:snapToGrid/>
          <w:lang w:val="fr-FR"/>
        </w:rPr>
        <w:t>qual</w:t>
      </w:r>
      <w:r w:rsidR="00A006C4" w:rsidRPr="004B5962">
        <w:rPr>
          <w:rFonts w:ascii="Montserrat Light" w:hAnsi="Montserrat Light"/>
          <w:snapToGrid/>
          <w:lang w:val="fr-FR"/>
        </w:rPr>
        <w:t>i</w:t>
      </w:r>
      <w:r w:rsidR="00F41CC2" w:rsidRPr="004B5962">
        <w:rPr>
          <w:rFonts w:ascii="Montserrat Light" w:hAnsi="Montserrat Light"/>
          <w:snapToGrid/>
          <w:lang w:val="fr-FR"/>
        </w:rPr>
        <w:t>fiés</w:t>
      </w:r>
      <w:r w:rsidR="00F41CC2" w:rsidRPr="00A006C4">
        <w:rPr>
          <w:rFonts w:ascii="Montserrat Light" w:hAnsi="Montserrat Light"/>
          <w:snapToGrid/>
          <w:lang w:val="fr-FR"/>
        </w:rPr>
        <w:t xml:space="preserve"> </w:t>
      </w:r>
      <w:r w:rsidRPr="001A1C8C">
        <w:rPr>
          <w:rFonts w:ascii="Montserrat Light" w:hAnsi="Montserrat Light"/>
          <w:snapToGrid/>
          <w:lang w:val="fr-FR"/>
        </w:rPr>
        <w:t>(tel</w:t>
      </w:r>
      <w:r>
        <w:rPr>
          <w:rFonts w:ascii="Montserrat Light" w:hAnsi="Montserrat Light"/>
          <w:snapToGrid/>
          <w:lang w:val="fr-FR"/>
        </w:rPr>
        <w:t xml:space="preserve"> que ce terme est </w:t>
      </w:r>
      <w:r>
        <w:rPr>
          <w:rFonts w:ascii="Montserrat Light" w:hAnsi="Montserrat Light"/>
          <w:snapToGrid/>
          <w:lang w:val="fr-FR"/>
        </w:rPr>
        <w:t xml:space="preserve">défini à l’article 2 (e) du Règlement Prospectus) et relève de l’exception prévue à l’article 1(5)(a) du Règlement Prospectus qui prévoit que l’obligation de publier un prospectus ne s’applique pas à l’admission sur un marché réglementé de </w:t>
      </w:r>
      <w:r w:rsidRPr="003B7EFB">
        <w:rPr>
          <w:rFonts w:ascii="Montserrat Light" w:hAnsi="Montserrat Light"/>
          <w:snapToGrid/>
          <w:lang w:val="fr-FR"/>
        </w:rPr>
        <w:t>valeurs mobilièr</w:t>
      </w:r>
      <w:r w:rsidRPr="003B7EFB">
        <w:rPr>
          <w:rFonts w:ascii="Montserrat Light" w:hAnsi="Montserrat Light"/>
          <w:snapToGrid/>
          <w:lang w:val="fr-FR"/>
        </w:rPr>
        <w:t>es fongibles avec des valeurs mobilières déjà admises à la négociation sur le même marché réglementé, pour autant qu’elles représentent, sur une période de douze mois, moins de 20 % du nombre de valeurs mobilières déjà admises à la négociatio</w:t>
      </w:r>
      <w:r>
        <w:rPr>
          <w:rFonts w:ascii="Montserrat Light" w:hAnsi="Montserrat Light"/>
          <w:snapToGrid/>
          <w:lang w:val="fr-FR"/>
        </w:rPr>
        <w:t xml:space="preserve">n sur le même </w:t>
      </w:r>
      <w:r>
        <w:rPr>
          <w:rFonts w:ascii="Montserrat Light" w:hAnsi="Montserrat Light"/>
          <w:snapToGrid/>
          <w:lang w:val="fr-FR"/>
        </w:rPr>
        <w:t>marché réglementé.</w:t>
      </w:r>
    </w:p>
    <w:p w14:paraId="3084E73D" w14:textId="77777777" w:rsidR="00107A00" w:rsidRDefault="00107A00" w:rsidP="00A7181A">
      <w:pPr>
        <w:spacing w:line="276" w:lineRule="auto"/>
        <w:rPr>
          <w:rFonts w:ascii="Montserrat Light" w:hAnsi="Montserrat Light"/>
          <w:snapToGrid/>
          <w:lang w:val="fr-FR"/>
        </w:rPr>
      </w:pPr>
    </w:p>
    <w:p w14:paraId="75A7EC4B" w14:textId="77777777" w:rsidR="00033764" w:rsidRDefault="00C86070">
      <w:pPr>
        <w:spacing w:line="276" w:lineRule="auto"/>
        <w:rPr>
          <w:rFonts w:ascii="Montserrat Light" w:hAnsi="Montserrat Light"/>
          <w:snapToGrid/>
          <w:lang w:val="fr-FR"/>
        </w:rPr>
      </w:pPr>
      <w:r w:rsidRPr="004B5962">
        <w:rPr>
          <w:rFonts w:ascii="Montserrat Light" w:hAnsi="Montserrat Light"/>
          <w:snapToGrid/>
          <w:lang w:val="fr-FR"/>
        </w:rPr>
        <w:t>Le capital social de la Société avant, et après, l'</w:t>
      </w:r>
      <w:r>
        <w:rPr>
          <w:rFonts w:ascii="Montserrat Light" w:hAnsi="Montserrat Light"/>
          <w:snapToGrid/>
          <w:lang w:val="fr-FR"/>
        </w:rPr>
        <w:t>E</w:t>
      </w:r>
      <w:r w:rsidRPr="004B5962">
        <w:rPr>
          <w:rFonts w:ascii="Montserrat Light" w:hAnsi="Montserrat Light"/>
          <w:snapToGrid/>
          <w:lang w:val="fr-FR"/>
        </w:rPr>
        <w:t xml:space="preserve">mission </w:t>
      </w:r>
      <w:r>
        <w:rPr>
          <w:rFonts w:ascii="Montserrat Light" w:hAnsi="Montserrat Light"/>
          <w:snapToGrid/>
          <w:lang w:val="fr-FR"/>
        </w:rPr>
        <w:t>ATM</w:t>
      </w:r>
      <w:r w:rsidR="00F93FA4">
        <w:rPr>
          <w:rFonts w:ascii="Montserrat Light" w:hAnsi="Montserrat Light"/>
          <w:snapToGrid/>
          <w:lang w:val="fr-FR"/>
        </w:rPr>
        <w:t>,</w:t>
      </w:r>
      <w:r w:rsidRPr="004B5962">
        <w:rPr>
          <w:rFonts w:ascii="Montserrat Light" w:hAnsi="Montserrat Light"/>
          <w:snapToGrid/>
          <w:lang w:val="fr-FR"/>
        </w:rPr>
        <w:t xml:space="preserve"> est le suivant :</w:t>
      </w:r>
    </w:p>
    <w:p w14:paraId="4620F0FB" w14:textId="77777777" w:rsidR="00F93FA4" w:rsidRDefault="00F93FA4">
      <w:pPr>
        <w:spacing w:line="276" w:lineRule="auto"/>
        <w:rPr>
          <w:rFonts w:ascii="Montserrat Light" w:hAnsi="Montserrat Light"/>
          <w:snapToGrid/>
          <w:lang w:val="fr-FR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20"/>
        <w:gridCol w:w="1880"/>
        <w:gridCol w:w="1360"/>
        <w:gridCol w:w="1660"/>
      </w:tblGrid>
      <w:tr w:rsidR="0081313A" w14:paraId="6F1C8A1B" w14:textId="77777777" w:rsidTr="00D87B9D">
        <w:trPr>
          <w:trHeight w:val="515"/>
        </w:trPr>
        <w:tc>
          <w:tcPr>
            <w:tcW w:w="2552" w:type="dxa"/>
            <w:noWrap/>
            <w:vAlign w:val="bottom"/>
            <w:hideMark/>
          </w:tcPr>
          <w:p w14:paraId="78C9B136" w14:textId="77777777" w:rsidR="00D87B9D" w:rsidRDefault="00D87B9D">
            <w:pPr>
              <w:spacing w:line="240" w:lineRule="auto"/>
              <w:jc w:val="left"/>
              <w:rPr>
                <w:rFonts w:ascii="Times New Roman" w:hAnsi="Times New Roman"/>
                <w:snapToGrid/>
                <w:sz w:val="20"/>
                <w:szCs w:val="20"/>
                <w:lang w:val="fr-FR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6CA05143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  <w:t xml:space="preserve">Avant </w:t>
            </w:r>
            <w:proofErr w:type="spellStart"/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  <w:t>l’Emission</w:t>
            </w:r>
            <w:proofErr w:type="spellEnd"/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  <w:t xml:space="preserve"> ATM </w:t>
            </w:r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  <w:br/>
              <w:t>( 0</w:t>
            </w:r>
            <w:r w:rsidR="0095074F"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  <w:t>4/05</w:t>
            </w:r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  <w:t>/</w:t>
            </w:r>
            <w:proofErr w:type="gramStart"/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</w:rPr>
              <w:t>2022)*</w:t>
            </w:r>
            <w:proofErr w:type="gram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5D5A5FDD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  <w:lang w:val="fr-FR"/>
              </w:rPr>
              <w:t xml:space="preserve">Après l’Emission </w:t>
            </w:r>
            <w:proofErr w:type="gramStart"/>
            <w: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  <w:lang w:val="fr-FR"/>
              </w:rPr>
              <w:t>ATM  *</w:t>
            </w:r>
            <w:proofErr w:type="gramEnd"/>
          </w:p>
        </w:tc>
      </w:tr>
      <w:tr w:rsidR="0081313A" w:rsidRPr="00D9753B" w14:paraId="56BCDC00" w14:textId="77777777" w:rsidTr="00D87B9D">
        <w:trPr>
          <w:trHeight w:val="683"/>
        </w:trPr>
        <w:tc>
          <w:tcPr>
            <w:tcW w:w="2552" w:type="dxa"/>
            <w:noWrap/>
            <w:vAlign w:val="bottom"/>
            <w:hideMark/>
          </w:tcPr>
          <w:p w14:paraId="34EB326F" w14:textId="77777777" w:rsidR="00D87B9D" w:rsidRDefault="00D87B9D">
            <w:pPr>
              <w:rPr>
                <w:rFonts w:ascii="Montserrat Light" w:hAnsi="Montserrat Light" w:cs="Calibri"/>
                <w:b/>
                <w:bCs/>
                <w:color w:val="FFFFFF"/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348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N</w:t>
            </w:r>
            <w:r w:rsidR="0095074F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ombre d’actions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0B85" w14:textId="77777777" w:rsidR="00D87B9D" w:rsidRPr="00A332A8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A332A8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 xml:space="preserve">% </w:t>
            </w:r>
            <w:r w:rsidR="0095074F" w:rsidRPr="00A332A8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 xml:space="preserve">du capital social </w:t>
            </w:r>
            <w:r w:rsidR="00C623F7" w:rsidRPr="00A332A8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et</w:t>
            </w:r>
            <w:r w:rsidRPr="00A332A8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 xml:space="preserve"> % </w:t>
            </w:r>
            <w:r w:rsidR="00E32A25" w:rsidRPr="00A332A8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théorique de droits de vote</w:t>
            </w:r>
            <w:r w:rsidRPr="00A332A8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967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 xml:space="preserve">Nombre </w:t>
            </w: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d’actions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5754" w14:textId="77777777" w:rsidR="00D87B9D" w:rsidRPr="00A332A8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A332A8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% du capital social et % théorique de droits de vote**</w:t>
            </w:r>
          </w:p>
        </w:tc>
      </w:tr>
      <w:tr w:rsidR="0081313A" w14:paraId="4C8FB284" w14:textId="77777777" w:rsidTr="00D87B9D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0C577" w14:textId="77777777" w:rsidR="00D87B9D" w:rsidRDefault="00C86070">
            <w:pPr>
              <w:spacing w:line="240" w:lineRule="auto"/>
              <w:jc w:val="left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 w:rsidRPr="00A332A8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Enti</w:t>
            </w:r>
            <w:r w:rsidR="0007033F" w:rsidRPr="00A332A8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tés</w:t>
            </w:r>
            <w:r w:rsidRPr="00A332A8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 xml:space="preserve"> affili</w:t>
            </w:r>
            <w:r w:rsidR="0007033F" w:rsidRPr="00A332A8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ées avec</w:t>
            </w:r>
            <w:r w:rsidRPr="00A332A8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 xml:space="preserve"> Baker Bros. </w:t>
            </w:r>
            <w:proofErr w:type="spellStart"/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Advisors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B6E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11</w:t>
            </w:r>
            <w:r w:rsidR="0007033F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593</w:t>
            </w:r>
            <w:r w:rsidR="0007033F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8C3B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21</w:t>
            </w:r>
            <w:r w:rsidR="0007033F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7FC9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11</w:t>
            </w:r>
            <w:r w:rsidR="0007033F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593</w:t>
            </w:r>
            <w:r w:rsidR="0007033F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1F62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18</w:t>
            </w:r>
            <w:r w:rsidR="0007033F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96%</w:t>
            </w:r>
          </w:p>
        </w:tc>
      </w:tr>
      <w:tr w:rsidR="0081313A" w14:paraId="64A319D6" w14:textId="77777777" w:rsidTr="00D87B9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4978" w14:textId="77777777" w:rsidR="00D87B9D" w:rsidRDefault="00C86070">
            <w:pPr>
              <w:spacing w:line="240" w:lineRule="auto"/>
              <w:jc w:val="left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Braidwell LP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606D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1BA7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-%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9847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6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036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C7FE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9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87%</w:t>
            </w:r>
          </w:p>
        </w:tc>
      </w:tr>
      <w:tr w:rsidR="0081313A" w14:paraId="4D7A9001" w14:textId="77777777" w:rsidTr="00D87B9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31A48" w14:textId="77777777" w:rsidR="00D87B9D" w:rsidRDefault="00C86070">
            <w:pPr>
              <w:spacing w:line="240" w:lineRule="auto"/>
              <w:jc w:val="left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 w:rsidRPr="00A332A8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 xml:space="preserve">Entités affiliées 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avec Bpifrance Participations 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971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4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668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E35C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8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47%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1C0E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4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668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4AE8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7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64%</w:t>
            </w:r>
          </w:p>
        </w:tc>
      </w:tr>
      <w:tr w:rsidR="0081313A" w14:paraId="79792C38" w14:textId="77777777" w:rsidTr="00D87B9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35B84" w14:textId="77777777" w:rsidR="00D87B9D" w:rsidRDefault="00C86070">
            <w:pPr>
              <w:spacing w:line="240" w:lineRule="auto"/>
              <w:jc w:val="left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Treasury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B909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175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5F44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32%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9B1B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175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27C2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29%</w:t>
            </w:r>
          </w:p>
        </w:tc>
      </w:tr>
      <w:tr w:rsidR="0081313A" w14:paraId="3EEE417D" w14:textId="77777777" w:rsidTr="00D87B9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24C04" w14:textId="77777777" w:rsidR="00D87B9D" w:rsidRDefault="00C86070">
            <w:pPr>
              <w:spacing w:line="240" w:lineRule="auto"/>
              <w:jc w:val="left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Management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B100B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29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409F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310AB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29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422C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</w:t>
            </w:r>
            <w:r w:rsidR="00870B62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05%</w:t>
            </w:r>
          </w:p>
        </w:tc>
      </w:tr>
      <w:tr w:rsidR="0081313A" w14:paraId="7AD0529F" w14:textId="77777777" w:rsidTr="00D87B9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33864" w14:textId="77777777" w:rsidR="00D87B9D" w:rsidRDefault="00C86070">
            <w:pPr>
              <w:spacing w:line="240" w:lineRule="auto"/>
              <w:jc w:val="left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Flo</w:t>
            </w:r>
            <w:r w:rsidR="001C3F35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ttant Public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4850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38</w:t>
            </w:r>
            <w:r w:rsidR="001C3F35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630</w:t>
            </w:r>
            <w:r w:rsidR="001C3F35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C28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70</w:t>
            </w:r>
            <w:r w:rsidR="001C3F35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E78C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38</w:t>
            </w:r>
            <w:r w:rsidR="001C3F35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630</w:t>
            </w:r>
            <w:r w:rsidR="001C3F35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F113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63</w:t>
            </w:r>
            <w:r w:rsidR="001C3F35"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color w:val="000000"/>
                <w:sz w:val="16"/>
                <w:szCs w:val="16"/>
                <w:lang w:val="fr-FR"/>
              </w:rPr>
              <w:t>19%</w:t>
            </w:r>
          </w:p>
        </w:tc>
      </w:tr>
      <w:tr w:rsidR="0081313A" w14:paraId="19587777" w14:textId="77777777" w:rsidTr="00D87B9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8D1B" w14:textId="77777777" w:rsidR="00D87B9D" w:rsidRDefault="00C86070">
            <w:pPr>
              <w:spacing w:line="240" w:lineRule="auto"/>
              <w:jc w:val="left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lastRenderedPageBreak/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1BA6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55</w:t>
            </w:r>
            <w:r w:rsidR="001C3F35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096</w:t>
            </w:r>
            <w:r w:rsidR="001C3F35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D27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100</w:t>
            </w:r>
            <w:r w:rsidR="001C3F35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F96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61</w:t>
            </w:r>
            <w:r w:rsidR="001C3F35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132</w:t>
            </w:r>
            <w:r w:rsidR="001C3F35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FCBB" w14:textId="77777777" w:rsidR="00D87B9D" w:rsidRDefault="00C86070">
            <w:pPr>
              <w:spacing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100</w:t>
            </w:r>
            <w:r w:rsidR="001C3F35"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,</w:t>
            </w:r>
            <w:r>
              <w:rPr>
                <w:rFonts w:ascii="Montserrat Light" w:hAnsi="Montserrat Light" w:cs="Calibri"/>
                <w:b/>
                <w:bCs/>
                <w:color w:val="000000"/>
                <w:sz w:val="16"/>
                <w:szCs w:val="16"/>
                <w:lang w:val="fr-FR"/>
              </w:rPr>
              <w:t>00%</w:t>
            </w:r>
          </w:p>
        </w:tc>
      </w:tr>
    </w:tbl>
    <w:p w14:paraId="71EBC86D" w14:textId="77777777" w:rsidR="00D87B9D" w:rsidRDefault="00D87B9D">
      <w:pPr>
        <w:spacing w:line="276" w:lineRule="auto"/>
        <w:rPr>
          <w:rFonts w:ascii="Montserrat Light" w:hAnsi="Montserrat Light"/>
          <w:snapToGrid/>
          <w:lang w:val="fr-FR"/>
        </w:rPr>
      </w:pPr>
    </w:p>
    <w:p w14:paraId="7D74E046" w14:textId="77777777" w:rsidR="00033764" w:rsidRPr="00033764" w:rsidRDefault="00C86070" w:rsidP="00033764">
      <w:pPr>
        <w:spacing w:line="276" w:lineRule="auto"/>
        <w:rPr>
          <w:rFonts w:ascii="Montserrat Light" w:hAnsi="Montserrat Light"/>
          <w:snapToGrid/>
          <w:lang w:val="fr-FR"/>
        </w:rPr>
      </w:pPr>
      <w:r w:rsidRPr="00033764">
        <w:rPr>
          <w:rFonts w:ascii="Montserrat Light" w:hAnsi="Montserrat Light"/>
          <w:snapToGrid/>
          <w:lang w:val="fr-FR"/>
        </w:rPr>
        <w:t xml:space="preserve">* Le capital social de la Société tel que présenté dans ce tableau tient compte des </w:t>
      </w:r>
      <w:r>
        <w:rPr>
          <w:rFonts w:ascii="Montserrat Light" w:hAnsi="Montserrat Light"/>
          <w:snapToGrid/>
          <w:lang w:val="fr-FR"/>
        </w:rPr>
        <w:t>A</w:t>
      </w:r>
      <w:r w:rsidRPr="00033764">
        <w:rPr>
          <w:rFonts w:ascii="Montserrat Light" w:hAnsi="Montserrat Light"/>
          <w:snapToGrid/>
          <w:lang w:val="fr-FR"/>
        </w:rPr>
        <w:t xml:space="preserve">ctions </w:t>
      </w:r>
      <w:r>
        <w:rPr>
          <w:rFonts w:ascii="Montserrat Light" w:hAnsi="Montserrat Light"/>
          <w:snapToGrid/>
          <w:lang w:val="fr-FR"/>
        </w:rPr>
        <w:t>O</w:t>
      </w:r>
      <w:r w:rsidRPr="00033764">
        <w:rPr>
          <w:rFonts w:ascii="Montserrat Light" w:hAnsi="Montserrat Light"/>
          <w:snapToGrid/>
          <w:lang w:val="fr-FR"/>
        </w:rPr>
        <w:t>rdinaires détenues sous forme d'ADS.</w:t>
      </w:r>
    </w:p>
    <w:p w14:paraId="07CCE62D" w14:textId="77777777" w:rsidR="00F93FA4" w:rsidRDefault="00C86070" w:rsidP="00033764">
      <w:pPr>
        <w:spacing w:line="276" w:lineRule="auto"/>
        <w:rPr>
          <w:rFonts w:ascii="Montserrat Light" w:hAnsi="Montserrat Light"/>
          <w:snapToGrid/>
          <w:lang w:val="fr-FR"/>
        </w:rPr>
      </w:pPr>
      <w:r w:rsidRPr="00033764">
        <w:rPr>
          <w:rFonts w:ascii="Montserrat Light" w:hAnsi="Montserrat Light"/>
          <w:snapToGrid/>
          <w:lang w:val="fr-FR"/>
        </w:rPr>
        <w:t xml:space="preserve">** Compte tenu du faible nombre d'actions propres sans droit de vote, il n'y a pas d'écart significatif entre le </w:t>
      </w:r>
      <w:r w:rsidRPr="00033764">
        <w:rPr>
          <w:rFonts w:ascii="Montserrat Light" w:hAnsi="Montserrat Light"/>
          <w:snapToGrid/>
          <w:lang w:val="fr-FR"/>
        </w:rPr>
        <w:t>pourcentage théorique des droits de vote et le pourcentage réel des droits de vote.</w:t>
      </w:r>
    </w:p>
    <w:p w14:paraId="5AA712DB" w14:textId="77777777" w:rsidR="00033764" w:rsidRPr="00107A00" w:rsidRDefault="00033764" w:rsidP="00033764">
      <w:pPr>
        <w:spacing w:line="276" w:lineRule="auto"/>
        <w:rPr>
          <w:rFonts w:ascii="Montserrat Light" w:hAnsi="Montserrat Light"/>
          <w:snapToGrid/>
          <w:lang w:val="fr-FR"/>
        </w:rPr>
      </w:pPr>
    </w:p>
    <w:p w14:paraId="568B3279" w14:textId="77777777" w:rsidR="00153F47" w:rsidRDefault="00C86070" w:rsidP="00A67BC7">
      <w:pPr>
        <w:spacing w:line="276" w:lineRule="auto"/>
        <w:rPr>
          <w:rFonts w:ascii="Montserrat Light" w:hAnsi="Montserrat Light"/>
          <w:snapToGrid/>
          <w:lang w:val="fr-FR"/>
        </w:rPr>
      </w:pPr>
      <w:r w:rsidRPr="006B33CA">
        <w:rPr>
          <w:rFonts w:ascii="Montserrat Light" w:hAnsi="Montserrat Light"/>
          <w:snapToGrid/>
          <w:lang w:val="fr-FR"/>
        </w:rPr>
        <w:t xml:space="preserve">Ce communiqué de presse ne constitue ni une offre de vente ni la sollicitation d’un ordre d’achat ou de souscription des actions ordinaires ou autres </w:t>
      </w:r>
      <w:r w:rsidRPr="006B33CA">
        <w:rPr>
          <w:rFonts w:ascii="Montserrat Light" w:hAnsi="Montserrat Light"/>
          <w:snapToGrid/>
          <w:lang w:val="fr-FR"/>
        </w:rPr>
        <w:t>instruments financiers susvisés, et il ne peut y avoir aucune vente de ces actions ou autres instruments financiers dans un pays ou une juridiction dans lesquels une telle offre, sollicitation, achat, souscription ou vente serait illégal avant l’enregistre</w:t>
      </w:r>
      <w:r w:rsidRPr="006B33CA">
        <w:rPr>
          <w:rFonts w:ascii="Montserrat Light" w:hAnsi="Montserrat Light"/>
          <w:snapToGrid/>
          <w:lang w:val="fr-FR"/>
        </w:rPr>
        <w:t>ment des titres concernés ou autre qualification en vertu de la règlementation boursière d’un tel pays ou d’une telle juridiction. En particulier, il n’y aura pas d’offre au public d’</w:t>
      </w:r>
      <w:proofErr w:type="spellStart"/>
      <w:r w:rsidRPr="006B33CA">
        <w:rPr>
          <w:rFonts w:ascii="Montserrat Light" w:hAnsi="Montserrat Light"/>
          <w:snapToGrid/>
          <w:lang w:val="fr-FR"/>
        </w:rPr>
        <w:t>ADSs</w:t>
      </w:r>
      <w:proofErr w:type="spellEnd"/>
      <w:r w:rsidRPr="006B33CA">
        <w:rPr>
          <w:rFonts w:ascii="Montserrat Light" w:hAnsi="Montserrat Light"/>
          <w:snapToGrid/>
          <w:lang w:val="fr-FR"/>
        </w:rPr>
        <w:t xml:space="preserve"> en Europe.</w:t>
      </w:r>
    </w:p>
    <w:p w14:paraId="351C40C5" w14:textId="77777777" w:rsidR="00114DA3" w:rsidRDefault="00114DA3" w:rsidP="00A67BC7">
      <w:pPr>
        <w:spacing w:line="276" w:lineRule="auto"/>
        <w:rPr>
          <w:rFonts w:ascii="Montserrat Light" w:hAnsi="Montserrat Light"/>
          <w:lang w:val="fr-FR"/>
        </w:rPr>
      </w:pPr>
    </w:p>
    <w:p w14:paraId="17EDA63A" w14:textId="77777777" w:rsidR="00114DA3" w:rsidRPr="00114DA3" w:rsidRDefault="00C86070" w:rsidP="00114DA3">
      <w:pPr>
        <w:pStyle w:val="Subhead"/>
        <w:spacing w:after="0" w:line="276" w:lineRule="auto"/>
        <w:jc w:val="left"/>
        <w:rPr>
          <w:rFonts w:ascii="Montserrat Light" w:hAnsi="Montserrat Light" w:cstheme="majorBidi"/>
          <w:sz w:val="22"/>
          <w:szCs w:val="22"/>
          <w:lang w:val="fr-FR"/>
        </w:rPr>
      </w:pPr>
      <w:r w:rsidRPr="00114DA3">
        <w:rPr>
          <w:rFonts w:ascii="Montserrat Light" w:hAnsi="Montserrat Light" w:cstheme="majorBidi"/>
          <w:sz w:val="22"/>
          <w:szCs w:val="22"/>
          <w:lang w:val="fr-FR"/>
        </w:rPr>
        <w:t>Informations disponibles au public</w:t>
      </w:r>
    </w:p>
    <w:p w14:paraId="130EBEB0" w14:textId="77777777" w:rsidR="00114DA3" w:rsidRPr="00114DA3" w:rsidRDefault="00114DA3" w:rsidP="00114DA3">
      <w:pPr>
        <w:spacing w:line="276" w:lineRule="auto"/>
        <w:rPr>
          <w:rFonts w:ascii="Montserrat Light" w:hAnsi="Montserrat Light"/>
          <w:lang w:val="fr-FR"/>
        </w:rPr>
      </w:pPr>
    </w:p>
    <w:p w14:paraId="37B62195" w14:textId="77777777" w:rsidR="00114DA3" w:rsidRPr="006B33CA" w:rsidRDefault="00C86070" w:rsidP="00114DA3">
      <w:pPr>
        <w:spacing w:line="276" w:lineRule="auto"/>
        <w:rPr>
          <w:rFonts w:ascii="Montserrat Light" w:hAnsi="Montserrat Light"/>
          <w:lang w:val="fr-FR"/>
        </w:rPr>
      </w:pPr>
      <w:r w:rsidRPr="00114DA3">
        <w:rPr>
          <w:rFonts w:ascii="Montserrat Light" w:hAnsi="Montserrat Light"/>
          <w:lang w:val="fr-FR"/>
        </w:rPr>
        <w:t>Des informations dét</w:t>
      </w:r>
      <w:r w:rsidRPr="00114DA3">
        <w:rPr>
          <w:rFonts w:ascii="Montserrat Light" w:hAnsi="Montserrat Light"/>
          <w:lang w:val="fr-FR"/>
        </w:rPr>
        <w:t xml:space="preserve">aillées concernant la Société, notamment sur son activité, ses résultats, ses prévisions et les </w:t>
      </w:r>
      <w:r>
        <w:rPr>
          <w:rFonts w:ascii="Montserrat Light" w:hAnsi="Montserrat Light"/>
          <w:lang w:val="fr-FR"/>
        </w:rPr>
        <w:t>f</w:t>
      </w:r>
      <w:r w:rsidRPr="00114DA3">
        <w:rPr>
          <w:rFonts w:ascii="Montserrat Light" w:hAnsi="Montserrat Light"/>
          <w:lang w:val="fr-FR"/>
        </w:rPr>
        <w:t xml:space="preserve">acteurs </w:t>
      </w:r>
      <w:r>
        <w:rPr>
          <w:rFonts w:ascii="Montserrat Light" w:hAnsi="Montserrat Light"/>
          <w:lang w:val="fr-FR"/>
        </w:rPr>
        <w:t>de</w:t>
      </w:r>
      <w:r w:rsidRPr="00114DA3">
        <w:rPr>
          <w:rFonts w:ascii="Montserrat Light" w:hAnsi="Montserrat Light"/>
          <w:lang w:val="fr-FR"/>
        </w:rPr>
        <w:t xml:space="preserve"> risque correspondants, figurent dans le </w:t>
      </w:r>
      <w:r>
        <w:rPr>
          <w:rFonts w:ascii="Montserrat Light" w:hAnsi="Montserrat Light"/>
          <w:lang w:val="fr-FR"/>
        </w:rPr>
        <w:t xml:space="preserve">rapport annuel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sur formulaire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en anglais intitulé « </w:t>
      </w:r>
      <w:proofErr w:type="spellStart"/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Form</w:t>
      </w:r>
      <w:proofErr w:type="spellEnd"/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10-K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 »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pour l'exercice clos le 31 décembre </w:t>
      </w:r>
      <w:r w:rsidR="00841A12"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202</w:t>
      </w:r>
      <w:r w:rsidR="00841A12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1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(le « Rapport Annuel »)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déposé auprès de la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Securities Ex</w:t>
      </w:r>
      <w:r w:rsidR="00E35D49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c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hange Commission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aux Etats-Unis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(« 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SEC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 »)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le </w:t>
      </w:r>
      <w:r w:rsidR="00841A12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9</w:t>
      </w:r>
      <w:r w:rsidR="00841A12"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mars </w:t>
      </w:r>
      <w:r w:rsidR="00841A12"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202</w:t>
      </w:r>
      <w:r w:rsidR="00841A12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2</w:t>
      </w:r>
      <w:r w:rsidR="00841A12">
        <w:rPr>
          <w:rFonts w:ascii="Montserrat Light" w:hAnsi="Montserrat Light"/>
          <w:lang w:val="fr-FR"/>
        </w:rPr>
        <w:t xml:space="preserve"> </w:t>
      </w:r>
      <w:r>
        <w:rPr>
          <w:rFonts w:ascii="Montserrat Light" w:hAnsi="Montserrat Light"/>
          <w:lang w:val="fr-FR"/>
        </w:rPr>
        <w:t xml:space="preserve">et le </w:t>
      </w:r>
      <w:r w:rsidRPr="00114DA3">
        <w:rPr>
          <w:rFonts w:ascii="Montserrat Light" w:hAnsi="Montserrat Light"/>
          <w:lang w:val="fr-FR"/>
        </w:rPr>
        <w:t xml:space="preserve">document </w:t>
      </w:r>
      <w:r>
        <w:rPr>
          <w:rFonts w:ascii="Montserrat Light" w:hAnsi="Montserrat Light"/>
          <w:lang w:val="fr-FR"/>
        </w:rPr>
        <w:t>d’enregistrement</w:t>
      </w:r>
      <w:r w:rsidRPr="00114DA3">
        <w:rPr>
          <w:rFonts w:ascii="Montserrat Light" w:hAnsi="Montserrat Light"/>
          <w:lang w:val="fr-FR"/>
        </w:rPr>
        <w:t xml:space="preserve"> universel </w:t>
      </w:r>
      <w:r w:rsidRPr="004B5962">
        <w:rPr>
          <w:rFonts w:ascii="Montserrat Light" w:hAnsi="Montserrat Light"/>
          <w:lang w:val="fr-FR"/>
        </w:rPr>
        <w:t>2021</w:t>
      </w:r>
      <w:r w:rsidRPr="00596875">
        <w:rPr>
          <w:rFonts w:ascii="Montserrat Light" w:hAnsi="Montserrat Light"/>
          <w:lang w:val="fr-FR"/>
        </w:rPr>
        <w:t xml:space="preserve"> de la</w:t>
      </w:r>
      <w:r w:rsidRPr="00114DA3">
        <w:rPr>
          <w:rFonts w:ascii="Montserrat Light" w:hAnsi="Montserrat Light"/>
          <w:lang w:val="fr-FR"/>
        </w:rPr>
        <w:t xml:space="preserve"> Société</w:t>
      </w:r>
      <w:r>
        <w:rPr>
          <w:rFonts w:ascii="Montserrat Light" w:hAnsi="Montserrat Light"/>
          <w:lang w:val="fr-FR"/>
        </w:rPr>
        <w:t xml:space="preserve"> (le « Document d’Enregistrement »)</w:t>
      </w:r>
      <w:r w:rsidRPr="00114DA3">
        <w:rPr>
          <w:rFonts w:ascii="Montserrat Light" w:hAnsi="Montserrat Light"/>
          <w:lang w:val="fr-FR"/>
        </w:rPr>
        <w:t xml:space="preserve"> </w:t>
      </w:r>
      <w:r w:rsidRPr="00596875">
        <w:rPr>
          <w:rFonts w:ascii="Montserrat Light" w:hAnsi="Montserrat Light"/>
          <w:lang w:val="fr-FR"/>
        </w:rPr>
        <w:t xml:space="preserve">déposé auprès de l'AMF le </w:t>
      </w:r>
      <w:r w:rsidRPr="004B5962">
        <w:rPr>
          <w:rFonts w:ascii="Montserrat Light" w:hAnsi="Montserrat Light"/>
          <w:lang w:val="fr-FR"/>
        </w:rPr>
        <w:t>9 mars 2022</w:t>
      </w:r>
      <w:r w:rsidRPr="00596875">
        <w:rPr>
          <w:rFonts w:ascii="Montserrat Light" w:hAnsi="Montserrat Light"/>
          <w:lang w:val="fr-FR"/>
        </w:rPr>
        <w:t xml:space="preserve">et portant le numéro </w:t>
      </w:r>
      <w:r w:rsidRPr="004B5962">
        <w:rPr>
          <w:rFonts w:ascii="Montserrat Light" w:hAnsi="Montserrat Light"/>
          <w:lang w:val="fr-FR"/>
        </w:rPr>
        <w:t>D.22-0081</w:t>
      </w:r>
      <w:r w:rsidRPr="00596875">
        <w:rPr>
          <w:rFonts w:ascii="Montserrat Light" w:hAnsi="Montserrat Light"/>
          <w:lang w:val="fr-FR"/>
        </w:rPr>
        <w:t xml:space="preserve">. </w:t>
      </w:r>
      <w:r w:rsidRPr="004B5962">
        <w:rPr>
          <w:rFonts w:ascii="Montserrat Light" w:hAnsi="Montserrat Light"/>
          <w:lang w:val="fr-FR"/>
        </w:rPr>
        <w:t>Le</w:t>
      </w:r>
      <w:r w:rsidRPr="0000532C">
        <w:rPr>
          <w:rFonts w:ascii="Montserrat Light" w:hAnsi="Montserrat Light"/>
          <w:lang w:val="fr-FR"/>
        </w:rPr>
        <w:t xml:space="preserve"> </w:t>
      </w:r>
      <w:r>
        <w:rPr>
          <w:rFonts w:ascii="Montserrat Light" w:hAnsi="Montserrat Light"/>
          <w:lang w:val="fr-FR"/>
        </w:rPr>
        <w:t>R</w:t>
      </w:r>
      <w:r w:rsidRPr="0000532C">
        <w:rPr>
          <w:rFonts w:ascii="Montserrat Light" w:hAnsi="Montserrat Light"/>
          <w:lang w:val="fr-FR"/>
        </w:rPr>
        <w:t xml:space="preserve">apport </w:t>
      </w:r>
      <w:r>
        <w:rPr>
          <w:rFonts w:ascii="Montserrat Light" w:hAnsi="Montserrat Light"/>
          <w:lang w:val="fr-FR"/>
        </w:rPr>
        <w:t>A</w:t>
      </w:r>
      <w:r w:rsidRPr="0000532C">
        <w:rPr>
          <w:rFonts w:ascii="Montserrat Light" w:hAnsi="Montserrat Light"/>
          <w:lang w:val="fr-FR"/>
        </w:rPr>
        <w:t xml:space="preserve">nnuel et les autres documents déposés de temps à autre auprès de la SEC sont disponibles sur le site </w:t>
      </w:r>
      <w:r>
        <w:rPr>
          <w:rFonts w:ascii="Montserrat Light" w:hAnsi="Montserrat Light"/>
          <w:lang w:val="fr-FR"/>
        </w:rPr>
        <w:t>internet</w:t>
      </w:r>
      <w:r w:rsidRPr="0000532C">
        <w:rPr>
          <w:rFonts w:ascii="Montserrat Light" w:hAnsi="Montserrat Light"/>
          <w:lang w:val="fr-FR"/>
        </w:rPr>
        <w:t xml:space="preserve"> de la SEC (</w:t>
      </w:r>
      <w:hyperlink r:id="rId9" w:history="1">
        <w:r w:rsidRPr="009C0685">
          <w:rPr>
            <w:rStyle w:val="Hyperlink"/>
            <w:rFonts w:ascii="Montserrat Light" w:hAnsi="Montserrat Light"/>
            <w:lang w:val="fr-FR"/>
          </w:rPr>
          <w:t>www.sec.gov</w:t>
        </w:r>
      </w:hyperlink>
      <w:r w:rsidRPr="0000532C">
        <w:rPr>
          <w:rFonts w:ascii="Montserrat Light" w:hAnsi="Montserrat Light"/>
          <w:lang w:val="fr-FR"/>
        </w:rPr>
        <w:t>).</w:t>
      </w:r>
      <w:r>
        <w:rPr>
          <w:rFonts w:ascii="Montserrat Light" w:hAnsi="Montserrat Light"/>
          <w:lang w:val="fr-FR"/>
        </w:rPr>
        <w:t xml:space="preserve"> Le Document d’Enregistrement</w:t>
      </w:r>
      <w:r w:rsidRPr="00114DA3">
        <w:rPr>
          <w:rFonts w:ascii="Montserrat Light" w:hAnsi="Montserrat Light"/>
          <w:lang w:val="fr-FR"/>
        </w:rPr>
        <w:t xml:space="preserve">, ainsi que les autres informations réglementées sont disponibles sur </w:t>
      </w:r>
      <w:r>
        <w:rPr>
          <w:rFonts w:ascii="Montserrat Light" w:hAnsi="Montserrat Light"/>
          <w:lang w:val="fr-FR"/>
        </w:rPr>
        <w:t>le</w:t>
      </w:r>
      <w:r w:rsidRPr="00114DA3">
        <w:rPr>
          <w:rFonts w:ascii="Montserrat Light" w:hAnsi="Montserrat Light"/>
          <w:lang w:val="fr-FR"/>
        </w:rPr>
        <w:t xml:space="preserve"> site internet de l'AMF (</w:t>
      </w:r>
      <w:hyperlink r:id="rId10" w:history="1">
        <w:r w:rsidRPr="009C0685">
          <w:rPr>
            <w:rStyle w:val="Hyperlink"/>
            <w:rFonts w:ascii="Montserrat Light" w:hAnsi="Montserrat Light"/>
            <w:lang w:val="fr-FR"/>
          </w:rPr>
          <w:t>www.amf-france.org</w:t>
        </w:r>
      </w:hyperlink>
      <w:r w:rsidRPr="00114DA3">
        <w:rPr>
          <w:rFonts w:ascii="Montserrat Light" w:hAnsi="Montserrat Light"/>
          <w:lang w:val="fr-FR"/>
        </w:rPr>
        <w:t>)</w:t>
      </w:r>
      <w:r>
        <w:rPr>
          <w:rFonts w:ascii="Montserrat Light" w:hAnsi="Montserrat Light"/>
          <w:lang w:val="fr-FR"/>
        </w:rPr>
        <w:t>. L’ensemble des documents susmentionné</w:t>
      </w:r>
      <w:r>
        <w:rPr>
          <w:rFonts w:ascii="Montserrat Light" w:hAnsi="Montserrat Light"/>
          <w:lang w:val="fr-FR"/>
        </w:rPr>
        <w:t>s est disponible sur le site internet de la Société</w:t>
      </w:r>
      <w:r w:rsidRPr="00114DA3">
        <w:rPr>
          <w:rFonts w:ascii="Montserrat Light" w:hAnsi="Montserrat Light"/>
          <w:lang w:val="fr-FR"/>
        </w:rPr>
        <w:t xml:space="preserve"> et </w:t>
      </w:r>
      <w:r>
        <w:rPr>
          <w:rFonts w:ascii="Montserrat Light" w:hAnsi="Montserrat Light"/>
          <w:lang w:val="fr-FR"/>
        </w:rPr>
        <w:t>est également</w:t>
      </w:r>
      <w:r w:rsidRPr="00114DA3">
        <w:rPr>
          <w:rFonts w:ascii="Montserrat Light" w:hAnsi="Montserrat Light"/>
          <w:lang w:val="fr-FR"/>
        </w:rPr>
        <w:t xml:space="preserve"> disponible gratuitement sur simple demande au siè</w:t>
      </w:r>
      <w:r>
        <w:rPr>
          <w:rFonts w:ascii="Montserrat Light" w:hAnsi="Montserrat Light"/>
          <w:lang w:val="fr-FR"/>
        </w:rPr>
        <w:t xml:space="preserve">ge social de la Société situé </w:t>
      </w:r>
      <w:r w:rsidRPr="00114DA3">
        <w:rPr>
          <w:rFonts w:ascii="Montserrat Light" w:hAnsi="Montserrat Light"/>
          <w:lang w:val="fr-FR"/>
        </w:rPr>
        <w:t>177-181 Avenue, Pierre-Brossolette, 92120 Montrouge, France.</w:t>
      </w:r>
    </w:p>
    <w:p w14:paraId="61331B15" w14:textId="77777777" w:rsidR="00223804" w:rsidRDefault="00223804" w:rsidP="00A67BC7">
      <w:pPr>
        <w:pStyle w:val="Subhead"/>
        <w:spacing w:after="0" w:line="276" w:lineRule="auto"/>
        <w:jc w:val="left"/>
        <w:rPr>
          <w:rFonts w:ascii="Montserrat Light" w:hAnsi="Montserrat Light" w:cstheme="majorBidi"/>
          <w:sz w:val="22"/>
          <w:szCs w:val="22"/>
          <w:lang w:val="fr-FR"/>
        </w:rPr>
      </w:pPr>
    </w:p>
    <w:p w14:paraId="00A2D930" w14:textId="77777777" w:rsidR="00AA313C" w:rsidRPr="00AA313C" w:rsidRDefault="00C86070" w:rsidP="004B5962">
      <w:pPr>
        <w:pStyle w:val="Subhead"/>
        <w:keepNext/>
        <w:spacing w:line="276" w:lineRule="auto"/>
        <w:jc w:val="left"/>
        <w:rPr>
          <w:rFonts w:ascii="Montserrat Light" w:hAnsi="Montserrat Light" w:cstheme="majorBidi"/>
          <w:sz w:val="22"/>
          <w:szCs w:val="22"/>
          <w:lang w:val="fr-FR"/>
        </w:rPr>
      </w:pPr>
      <w:r w:rsidRPr="00AA313C">
        <w:rPr>
          <w:rFonts w:ascii="Montserrat Light" w:hAnsi="Montserrat Light" w:cstheme="majorBidi"/>
          <w:sz w:val="22"/>
          <w:szCs w:val="22"/>
          <w:lang w:val="fr-FR"/>
        </w:rPr>
        <w:t>À propos de Braidwell</w:t>
      </w:r>
    </w:p>
    <w:p w14:paraId="0272B0C7" w14:textId="77777777" w:rsidR="00F548C7" w:rsidRPr="004B5962" w:rsidRDefault="00C86070" w:rsidP="004B5962">
      <w:pPr>
        <w:pStyle w:val="Subhead"/>
        <w:keepNext/>
        <w:spacing w:after="0" w:line="276" w:lineRule="auto"/>
        <w:rPr>
          <w:rFonts w:ascii="Montserrat Light" w:hAnsi="Montserrat Light"/>
          <w:b w:val="0"/>
          <w:color w:val="auto"/>
          <w:sz w:val="22"/>
          <w:szCs w:val="22"/>
          <w:lang w:val="fr-FR"/>
        </w:rPr>
      </w:pPr>
      <w:r w:rsidRPr="004B5962">
        <w:rPr>
          <w:rFonts w:ascii="Montserrat Light" w:hAnsi="Montserrat Light"/>
          <w:b w:val="0"/>
          <w:color w:val="auto"/>
          <w:sz w:val="22"/>
          <w:szCs w:val="22"/>
          <w:lang w:val="fr-FR"/>
        </w:rPr>
        <w:t xml:space="preserve">Braidwell </w:t>
      </w:r>
      <w:r w:rsidR="00D64A4E">
        <w:rPr>
          <w:rFonts w:ascii="Montserrat Light" w:hAnsi="Montserrat Light"/>
          <w:b w:val="0"/>
          <w:color w:val="auto"/>
          <w:sz w:val="22"/>
          <w:szCs w:val="22"/>
          <w:lang w:val="fr-FR"/>
        </w:rPr>
        <w:t>vise</w:t>
      </w:r>
      <w:r w:rsidRPr="004B5962">
        <w:rPr>
          <w:rFonts w:ascii="Montserrat Light" w:hAnsi="Montserrat Light"/>
          <w:b w:val="0"/>
          <w:color w:val="auto"/>
          <w:sz w:val="22"/>
          <w:szCs w:val="22"/>
          <w:lang w:val="fr-FR"/>
        </w:rPr>
        <w:t xml:space="preserve"> à servir les personnes et les organisations qui transforment la santé humaine en fournissant un capital flexible et un partenariat réfléchi aux entreprises </w:t>
      </w:r>
      <w:r w:rsidRPr="004B5962">
        <w:rPr>
          <w:rFonts w:ascii="Montserrat Light" w:hAnsi="Montserrat Light"/>
          <w:b w:val="0"/>
          <w:color w:val="auto"/>
          <w:sz w:val="22"/>
          <w:szCs w:val="22"/>
          <w:lang w:val="fr-FR"/>
        </w:rPr>
        <w:lastRenderedPageBreak/>
        <w:t xml:space="preserve">à tous les stades de développement, à tous les niveaux de la structure du capital, sur les marchés </w:t>
      </w:r>
      <w:r w:rsidRPr="004B5962">
        <w:rPr>
          <w:rFonts w:ascii="Montserrat Light" w:hAnsi="Montserrat Light"/>
          <w:b w:val="0"/>
          <w:color w:val="auto"/>
          <w:sz w:val="22"/>
          <w:szCs w:val="22"/>
          <w:lang w:val="fr-FR"/>
        </w:rPr>
        <w:t xml:space="preserve">publics, privés et structurés.  </w:t>
      </w:r>
    </w:p>
    <w:p w14:paraId="04F46776" w14:textId="77777777" w:rsidR="00AA313C" w:rsidRPr="00A332A8" w:rsidRDefault="00C86070" w:rsidP="00DC4AE0">
      <w:pPr>
        <w:pStyle w:val="Subhead"/>
        <w:keepNext/>
        <w:spacing w:after="0" w:line="276" w:lineRule="auto"/>
        <w:rPr>
          <w:rStyle w:val="Hyperlink"/>
          <w:b w:val="0"/>
          <w:sz w:val="22"/>
          <w:szCs w:val="24"/>
          <w:lang w:val="fr-FR"/>
        </w:rPr>
      </w:pPr>
      <w:hyperlink r:id="rId11" w:history="1">
        <w:r w:rsidR="0046753F" w:rsidRPr="00A332A8">
          <w:rPr>
            <w:rStyle w:val="Hyperlink"/>
            <w:b w:val="0"/>
            <w:sz w:val="22"/>
            <w:szCs w:val="24"/>
            <w:lang w:val="fr-FR"/>
          </w:rPr>
          <w:t>https://www.braidwell.com</w:t>
        </w:r>
      </w:hyperlink>
    </w:p>
    <w:p w14:paraId="2F31DC71" w14:textId="77777777" w:rsidR="00DC4AE0" w:rsidRPr="00A332A8" w:rsidRDefault="00DC4AE0" w:rsidP="004B5962">
      <w:pPr>
        <w:pStyle w:val="Subhead"/>
        <w:keepNext/>
        <w:spacing w:after="0" w:line="276" w:lineRule="auto"/>
        <w:rPr>
          <w:rStyle w:val="Hyperlink"/>
          <w:b w:val="0"/>
          <w:sz w:val="22"/>
          <w:szCs w:val="24"/>
          <w:lang w:val="fr-FR"/>
        </w:rPr>
      </w:pPr>
    </w:p>
    <w:p w14:paraId="26E29997" w14:textId="77777777" w:rsidR="00791AF6" w:rsidRPr="000E15E3" w:rsidRDefault="00C86070" w:rsidP="00A67BC7">
      <w:pPr>
        <w:pStyle w:val="Subhead"/>
        <w:spacing w:after="0" w:line="276" w:lineRule="auto"/>
        <w:jc w:val="left"/>
        <w:rPr>
          <w:rFonts w:ascii="Montserrat Light" w:hAnsi="Montserrat Light" w:cstheme="majorBidi"/>
          <w:sz w:val="22"/>
          <w:szCs w:val="22"/>
          <w:lang w:val="fr-FR"/>
        </w:rPr>
      </w:pPr>
      <w:r w:rsidRPr="000E15E3">
        <w:rPr>
          <w:rFonts w:ascii="Montserrat Light" w:hAnsi="Montserrat Light" w:cstheme="majorBidi"/>
          <w:sz w:val="22"/>
          <w:szCs w:val="22"/>
          <w:lang w:val="fr-FR"/>
        </w:rPr>
        <w:t>A propos de DBV Technologies</w:t>
      </w:r>
    </w:p>
    <w:p w14:paraId="5E2AFB9D" w14:textId="77777777" w:rsidR="00CE2212" w:rsidRPr="000E15E3" w:rsidRDefault="00CE2212" w:rsidP="00A67BC7">
      <w:pPr>
        <w:pStyle w:val="Subhead"/>
        <w:spacing w:after="0" w:line="276" w:lineRule="auto"/>
        <w:jc w:val="left"/>
        <w:rPr>
          <w:rFonts w:ascii="Montserrat Light" w:hAnsi="Montserrat Light" w:cstheme="majorBidi"/>
          <w:snapToGrid/>
          <w:sz w:val="22"/>
          <w:szCs w:val="22"/>
          <w:lang w:val="fr-FR"/>
        </w:rPr>
      </w:pPr>
    </w:p>
    <w:p w14:paraId="320393FF" w14:textId="77777777" w:rsidR="00223804" w:rsidRDefault="00C86070" w:rsidP="00223804">
      <w:pPr>
        <w:widowControl w:val="0"/>
        <w:suppressAutoHyphens/>
        <w:spacing w:line="283" w:lineRule="auto"/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</w:pPr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DBV Technologies développe Viaskin™, une plateforme technologique exclusive expérimentale avec de vastes champs d’applicatio</w:t>
      </w:r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ns potentielles en immunothérapie. Viaskin™ utilise l’immunothérapie par voie épicutanée, ou EPIT™, qui est la méthode développée par DBV Technologies pour administrer des composés biologiquement actifs au système immunitaire à travers une peau intacte. Av</w:t>
      </w:r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ec cette nouvelle catégorie de produits candidats non invasifs, la Société s’attache à transformer en toute sécurité la prise en charge des patients souffrant d’allergies alimentaires. Les programmes de DBV Technologies relatifs aux allergies alimentaires </w:t>
      </w:r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comprennent notamment des essais cliniques en cours sur Viaskin™ </w:t>
      </w:r>
      <w:proofErr w:type="spellStart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Peanut</w:t>
      </w:r>
      <w:proofErr w:type="spellEnd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. DBV Technologies a un siège social mondial à Montrouge (France) et des structures opérationnelles en Amérique du Nord à </w:t>
      </w:r>
      <w:proofErr w:type="spellStart"/>
      <w:r w:rsidR="00C05556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Basking</w:t>
      </w:r>
      <w:proofErr w:type="spellEnd"/>
      <w:r w:rsidR="00C05556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Ridge</w:t>
      </w:r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, dans le New Jersey. Les actions </w:t>
      </w:r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ordinaires de la Société sont négociées sur le segment B d’Euronext Paris (mnémonique : DBV, Code ISIN : FR0010417345), et sont également négociées sur le Nasdaq Global Select </w:t>
      </w:r>
      <w:proofErr w:type="spellStart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Market</w:t>
      </w:r>
      <w:proofErr w:type="spellEnd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sous la forme d’American </w:t>
      </w:r>
      <w:proofErr w:type="spellStart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Depositary</w:t>
      </w:r>
      <w:proofErr w:type="spellEnd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</w:t>
      </w:r>
      <w:proofErr w:type="spellStart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Shares</w:t>
      </w:r>
      <w:proofErr w:type="spellEnd"/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(chacune représentant la moiti</w:t>
      </w:r>
      <w:r w:rsidRPr="003B7EFB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é d’une action ordinaire) (mnémonique : DBVT).</w:t>
      </w:r>
    </w:p>
    <w:p w14:paraId="4E516EEF" w14:textId="77777777" w:rsidR="003B7EFB" w:rsidRPr="003B7EFB" w:rsidRDefault="003B7EFB" w:rsidP="00223804">
      <w:pPr>
        <w:widowControl w:val="0"/>
        <w:suppressAutoHyphens/>
        <w:spacing w:line="283" w:lineRule="auto"/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</w:pPr>
    </w:p>
    <w:p w14:paraId="2519A3BD" w14:textId="77777777" w:rsidR="00223804" w:rsidRPr="00165DDC" w:rsidRDefault="00C86070" w:rsidP="00223804">
      <w:pPr>
        <w:pStyle w:val="Subhead"/>
        <w:spacing w:after="0" w:line="276" w:lineRule="auto"/>
        <w:jc w:val="left"/>
        <w:rPr>
          <w:rFonts w:ascii="Montserrat Light" w:hAnsi="Montserrat Light" w:cstheme="majorBidi"/>
          <w:sz w:val="22"/>
          <w:szCs w:val="22"/>
          <w:lang w:val="fr-FR"/>
        </w:rPr>
      </w:pPr>
      <w:r>
        <w:rPr>
          <w:rFonts w:ascii="Montserrat Light" w:hAnsi="Montserrat Light" w:cstheme="majorBidi"/>
          <w:sz w:val="22"/>
          <w:szCs w:val="22"/>
          <w:lang w:val="fr-FR"/>
        </w:rPr>
        <w:t>Déclarations prospectives</w:t>
      </w:r>
    </w:p>
    <w:p w14:paraId="63AB4620" w14:textId="77777777" w:rsidR="00223804" w:rsidRPr="00165DDC" w:rsidRDefault="00223804" w:rsidP="00223804">
      <w:pPr>
        <w:widowControl w:val="0"/>
        <w:suppressAutoHyphens/>
        <w:spacing w:line="283" w:lineRule="auto"/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</w:pPr>
    </w:p>
    <w:p w14:paraId="3CAE29DE" w14:textId="77777777" w:rsidR="00165DDC" w:rsidRPr="00165DDC" w:rsidRDefault="00C86070" w:rsidP="00165DDC">
      <w:pPr>
        <w:widowControl w:val="0"/>
        <w:suppressAutoHyphens/>
        <w:spacing w:line="283" w:lineRule="auto"/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</w:pP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Ce communiqué de presse contient des déclarations prospectives incluant notamment des déclarations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concernant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le Programme ATM et la livraison des valeurs mobilières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offertes aux termes de ce communiqué de presse.</w:t>
      </w:r>
      <w:r w:rsidRPr="00165DDC">
        <w:rPr>
          <w:lang w:val="fr-FR"/>
        </w:rPr>
        <w:t xml:space="preserve">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Ces déclarations prospectives ne sont pas des promesses ou des garanties et comportent des risques et des incertitudes substantielles. Ces déclarations prospectives peuvent être affectées par les conditions d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u marché ainsi que par d'autres risques et incertitudes énoncés dans les dépôts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requis par la règlementation applicable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de DBV Technologies auprès de l'AMF, les dépôts et rapports de DBV Technologies auprès de la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 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SEC, y compris dans le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Rapport Annuel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et le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s futurs dépôts et rapports effectués auprès de l'AMF et de la SEC par DBV Technologies. Les investisseurs actuels et potentiels sont invités à ne pas accorder une confiance </w:t>
      </w:r>
      <w:r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sans réserve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 xml:space="preserve"> à ces déclarations et estimations prospectives, qui ne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lastRenderedPageBreak/>
        <w:t xml:space="preserve">sont valables </w:t>
      </w:r>
      <w:r w:rsidRPr="00165DDC"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  <w:t>qu'à la date du présent document. A l'exception de ce qui est requis par la loi applicable, DBV Technologies ne s'engage pas à mettre à jour ou à réviser les informations contenues dans ce communiqué de presse.</w:t>
      </w:r>
    </w:p>
    <w:p w14:paraId="0089073D" w14:textId="77777777" w:rsidR="00165DDC" w:rsidRPr="00165DDC" w:rsidRDefault="00165DDC" w:rsidP="00165DDC">
      <w:pPr>
        <w:widowControl w:val="0"/>
        <w:suppressAutoHyphens/>
        <w:spacing w:line="283" w:lineRule="auto"/>
        <w:rPr>
          <w:rFonts w:ascii="Montserrat Light" w:eastAsia="Calibri" w:hAnsi="Montserrat Light" w:cs="Calibri"/>
          <w:snapToGrid/>
          <w:u w:color="000000"/>
          <w:bdr w:val="nil"/>
          <w:lang w:val="fr-FR" w:eastAsia="en-US"/>
        </w:rPr>
      </w:pPr>
    </w:p>
    <w:p w14:paraId="23E75D9E" w14:textId="77777777" w:rsidR="00FE1C2C" w:rsidRDefault="00C86070" w:rsidP="001406DE">
      <w:pPr>
        <w:pStyle w:val="Body"/>
        <w:rPr>
          <w:rFonts w:ascii="Montserrat Light" w:hAnsi="Montserrat Light"/>
          <w:b/>
          <w:color w:val="152C4C"/>
          <w:bdr w:val="none" w:sz="0" w:space="0" w:color="auto"/>
          <w:lang w:val="fr-FR"/>
        </w:rPr>
      </w:pPr>
      <w:r>
        <w:rPr>
          <w:rFonts w:ascii="Montserrat Light" w:hAnsi="Montserrat Light"/>
          <w:b/>
          <w:color w:val="152C4C"/>
          <w:bdr w:val="none" w:sz="0" w:space="0" w:color="auto"/>
          <w:lang w:val="fr-FR"/>
        </w:rPr>
        <w:t>Pour plus d’informations, merci de contacter</w:t>
      </w:r>
      <w:r>
        <w:rPr>
          <w:rFonts w:ascii="Montserrat Light" w:hAnsi="Montserrat Light"/>
          <w:b/>
          <w:color w:val="152C4C"/>
          <w:bdr w:val="none" w:sz="0" w:space="0" w:color="auto"/>
          <w:lang w:val="fr-FR"/>
        </w:rPr>
        <w:t> :</w:t>
      </w:r>
    </w:p>
    <w:p w14:paraId="7DFF418D" w14:textId="77777777" w:rsidR="00FE1C2C" w:rsidRDefault="00FE1C2C" w:rsidP="001406DE">
      <w:pPr>
        <w:pStyle w:val="Body"/>
        <w:rPr>
          <w:rFonts w:ascii="Montserrat Light" w:hAnsi="Montserrat Light"/>
          <w:b/>
          <w:color w:val="152C4C"/>
          <w:bdr w:val="none" w:sz="0" w:space="0" w:color="auto"/>
          <w:lang w:val="fr-FR"/>
        </w:rPr>
      </w:pPr>
    </w:p>
    <w:p w14:paraId="4482AAAE" w14:textId="77777777" w:rsidR="001406DE" w:rsidRPr="00165DDC" w:rsidRDefault="00C86070" w:rsidP="001406DE">
      <w:pPr>
        <w:pStyle w:val="Body"/>
        <w:rPr>
          <w:rFonts w:ascii="Montserrat Light" w:hAnsi="Montserrat Light"/>
          <w:b/>
          <w:color w:val="152C4C"/>
          <w:bdr w:val="none" w:sz="0" w:space="0" w:color="auto"/>
          <w:lang w:val="fr-FR"/>
        </w:rPr>
      </w:pPr>
      <w:r w:rsidRPr="00165DDC">
        <w:rPr>
          <w:rFonts w:ascii="Montserrat Light" w:hAnsi="Montserrat Light"/>
          <w:b/>
          <w:color w:val="152C4C"/>
          <w:bdr w:val="none" w:sz="0" w:space="0" w:color="auto"/>
          <w:lang w:val="fr-FR"/>
        </w:rPr>
        <w:t xml:space="preserve">Contact </w:t>
      </w:r>
      <w:r>
        <w:rPr>
          <w:rFonts w:ascii="Montserrat Light" w:hAnsi="Montserrat Light"/>
          <w:b/>
          <w:color w:val="152C4C"/>
          <w:bdr w:val="none" w:sz="0" w:space="0" w:color="auto"/>
          <w:lang w:val="fr-FR"/>
        </w:rPr>
        <w:t>Relations Investisseurs de DBV</w:t>
      </w:r>
    </w:p>
    <w:p w14:paraId="63DABF62" w14:textId="77777777" w:rsidR="001406DE" w:rsidRPr="00280D3E" w:rsidRDefault="00C86070" w:rsidP="001406DE">
      <w:pPr>
        <w:pStyle w:val="Body"/>
        <w:rPr>
          <w:rFonts w:ascii="Montserrat Light" w:hAnsi="Montserrat Light"/>
          <w:color w:val="auto"/>
          <w:bdr w:val="none" w:sz="0" w:space="0" w:color="auto"/>
          <w:lang w:val="fr-FR"/>
        </w:rPr>
      </w:pPr>
      <w:r w:rsidRPr="00280D3E">
        <w:rPr>
          <w:rFonts w:ascii="Montserrat Light" w:hAnsi="Montserrat Light"/>
          <w:color w:val="auto"/>
          <w:bdr w:val="none" w:sz="0" w:space="0" w:color="auto"/>
          <w:lang w:val="fr-FR"/>
        </w:rPr>
        <w:t>Anne Pollak</w:t>
      </w:r>
    </w:p>
    <w:p w14:paraId="59ECFB33" w14:textId="77777777" w:rsidR="001406DE" w:rsidRPr="00280D3E" w:rsidRDefault="00C86070" w:rsidP="001406DE">
      <w:pPr>
        <w:pStyle w:val="Body"/>
        <w:rPr>
          <w:rFonts w:ascii="Montserrat Light" w:hAnsi="Montserrat Light"/>
          <w:color w:val="auto"/>
          <w:bdr w:val="none" w:sz="0" w:space="0" w:color="auto"/>
          <w:lang w:val="fr-FR"/>
        </w:rPr>
      </w:pPr>
      <w:r w:rsidRPr="00280D3E">
        <w:rPr>
          <w:rFonts w:ascii="Montserrat Light" w:hAnsi="Montserrat Light"/>
          <w:color w:val="auto"/>
          <w:bdr w:val="none" w:sz="0" w:space="0" w:color="auto"/>
          <w:lang w:val="fr-FR"/>
        </w:rPr>
        <w:t>+ 1 (857) 529-2363</w:t>
      </w:r>
    </w:p>
    <w:p w14:paraId="736DC33E" w14:textId="77777777" w:rsidR="001406DE" w:rsidRPr="00280D3E" w:rsidRDefault="00C86070" w:rsidP="001406DE">
      <w:pPr>
        <w:pStyle w:val="Subhead"/>
        <w:spacing w:after="0" w:line="276" w:lineRule="auto"/>
        <w:jc w:val="left"/>
        <w:rPr>
          <w:rFonts w:ascii="Montserrat Light" w:hAnsi="Montserrat Light"/>
          <w:color w:val="0000FF"/>
          <w:sz w:val="22"/>
          <w:szCs w:val="22"/>
          <w:u w:val="single"/>
          <w:lang w:val="fr-FR"/>
        </w:rPr>
      </w:pPr>
      <w:hyperlink r:id="rId12" w:history="1">
        <w:r w:rsidR="0046753F" w:rsidRPr="00280D3E">
          <w:rPr>
            <w:rStyle w:val="Hyperlink"/>
            <w:rFonts w:ascii="Montserrat Light" w:eastAsia="Calibri" w:hAnsi="Montserrat Light" w:cstheme="majorHAnsi"/>
            <w:b w:val="0"/>
            <w:snapToGrid/>
            <w:sz w:val="22"/>
            <w:szCs w:val="22"/>
            <w:lang w:val="fr-FR" w:eastAsia="en-US"/>
          </w:rPr>
          <w:t>anne.pollak@dbv-technologies.com</w:t>
        </w:r>
      </w:hyperlink>
    </w:p>
    <w:p w14:paraId="54E81B0E" w14:textId="77777777" w:rsidR="001406DE" w:rsidRPr="00280D3E" w:rsidRDefault="001406DE" w:rsidP="001406DE">
      <w:pPr>
        <w:rPr>
          <w:rFonts w:ascii="Montserrat Light" w:hAnsi="Montserrat Light"/>
          <w:lang w:val="fr-FR"/>
        </w:rPr>
      </w:pPr>
    </w:p>
    <w:p w14:paraId="6762D9E6" w14:textId="77777777" w:rsidR="001406DE" w:rsidRPr="000B7E10" w:rsidRDefault="00C86070" w:rsidP="001406DE">
      <w:pPr>
        <w:pStyle w:val="Body"/>
        <w:rPr>
          <w:rFonts w:ascii="Montserrat Light" w:hAnsi="Montserrat Light"/>
          <w:b/>
          <w:color w:val="152C4C"/>
          <w:bdr w:val="none" w:sz="0" w:space="0" w:color="auto"/>
          <w:lang w:val="fr-FR"/>
        </w:rPr>
      </w:pPr>
      <w:r w:rsidRPr="000B7E10">
        <w:rPr>
          <w:rFonts w:ascii="Montserrat Light" w:hAnsi="Montserrat Light"/>
          <w:b/>
          <w:color w:val="152C4C"/>
          <w:bdr w:val="none" w:sz="0" w:space="0" w:color="auto"/>
          <w:lang w:val="fr-FR"/>
        </w:rPr>
        <w:t xml:space="preserve">Contact </w:t>
      </w:r>
      <w:r>
        <w:rPr>
          <w:rFonts w:ascii="Montserrat Light" w:hAnsi="Montserrat Light"/>
          <w:b/>
          <w:color w:val="152C4C"/>
          <w:bdr w:val="none" w:sz="0" w:space="0" w:color="auto"/>
          <w:lang w:val="fr-FR"/>
        </w:rPr>
        <w:t>Média de DBV</w:t>
      </w:r>
    </w:p>
    <w:p w14:paraId="564E4962" w14:textId="77777777" w:rsidR="001406DE" w:rsidRPr="00CD0713" w:rsidRDefault="00C86070" w:rsidP="001406DE">
      <w:pPr>
        <w:pStyle w:val="Body"/>
        <w:rPr>
          <w:rFonts w:ascii="Montserrat Light" w:hAnsi="Montserrat Light"/>
          <w:color w:val="auto"/>
          <w:bdr w:val="none" w:sz="0" w:space="0" w:color="auto"/>
          <w:lang w:val="fr-FR"/>
        </w:rPr>
      </w:pPr>
      <w:r w:rsidRPr="00CD0713">
        <w:rPr>
          <w:rFonts w:ascii="Montserrat Light" w:hAnsi="Montserrat Light"/>
          <w:color w:val="auto"/>
          <w:bdr w:val="none" w:sz="0" w:space="0" w:color="auto"/>
          <w:lang w:val="fr-FR"/>
        </w:rPr>
        <w:t>Angela Marcucci</w:t>
      </w:r>
    </w:p>
    <w:p w14:paraId="146225F9" w14:textId="77777777" w:rsidR="001406DE" w:rsidRPr="00CD0713" w:rsidRDefault="00C86070" w:rsidP="001406DE">
      <w:pPr>
        <w:pStyle w:val="Body"/>
        <w:rPr>
          <w:rFonts w:ascii="Montserrat Light" w:hAnsi="Montserrat Light"/>
          <w:color w:val="auto"/>
          <w:bdr w:val="none" w:sz="0" w:space="0" w:color="auto"/>
          <w:lang w:val="fr-FR"/>
        </w:rPr>
      </w:pPr>
      <w:r w:rsidRPr="00CD0713">
        <w:rPr>
          <w:rFonts w:ascii="Montserrat Light" w:hAnsi="Montserrat Light"/>
          <w:color w:val="auto"/>
          <w:bdr w:val="none" w:sz="0" w:space="0" w:color="auto"/>
          <w:lang w:val="fr-FR"/>
        </w:rPr>
        <w:t>+1 (646) 842-2393</w:t>
      </w:r>
    </w:p>
    <w:p w14:paraId="14576E1E" w14:textId="77777777" w:rsidR="001406DE" w:rsidRDefault="00C86070" w:rsidP="001406DE">
      <w:pPr>
        <w:pStyle w:val="Subhead"/>
        <w:spacing w:after="0" w:line="276" w:lineRule="auto"/>
        <w:jc w:val="left"/>
        <w:rPr>
          <w:rFonts w:ascii="Montserrat Light" w:eastAsia="Calibri" w:hAnsi="Montserrat Light" w:cstheme="majorHAnsi"/>
          <w:b w:val="0"/>
          <w:snapToGrid/>
          <w:sz w:val="22"/>
          <w:szCs w:val="22"/>
          <w:lang w:val="fr-FR" w:eastAsia="en-US"/>
        </w:rPr>
      </w:pPr>
      <w:hyperlink r:id="rId13" w:history="1">
        <w:r w:rsidR="0046753F" w:rsidRPr="00CD0713">
          <w:rPr>
            <w:rStyle w:val="Hyperlink"/>
            <w:rFonts w:ascii="Montserrat Light" w:eastAsia="Calibri" w:hAnsi="Montserrat Light" w:cstheme="majorHAnsi"/>
            <w:b w:val="0"/>
            <w:snapToGrid/>
            <w:sz w:val="22"/>
            <w:szCs w:val="22"/>
            <w:lang w:val="fr-FR" w:eastAsia="en-US"/>
          </w:rPr>
          <w:t>angela.marcucci@dbv-technologies.com</w:t>
        </w:r>
      </w:hyperlink>
      <w:r w:rsidR="0046753F" w:rsidRPr="00CD0713">
        <w:rPr>
          <w:rFonts w:ascii="Montserrat Light" w:eastAsia="Calibri" w:hAnsi="Montserrat Light" w:cstheme="majorHAnsi"/>
          <w:b w:val="0"/>
          <w:snapToGrid/>
          <w:sz w:val="22"/>
          <w:szCs w:val="22"/>
          <w:lang w:val="fr-FR" w:eastAsia="en-US"/>
        </w:rPr>
        <w:t xml:space="preserve"> </w:t>
      </w:r>
    </w:p>
    <w:p w14:paraId="79283243" w14:textId="77777777" w:rsidR="00114DA3" w:rsidRDefault="00114DA3" w:rsidP="001406DE">
      <w:pPr>
        <w:pStyle w:val="Subhead"/>
        <w:spacing w:after="0" w:line="276" w:lineRule="auto"/>
        <w:jc w:val="left"/>
        <w:rPr>
          <w:rFonts w:ascii="Montserrat Light" w:hAnsi="Montserrat Light"/>
          <w:color w:val="0000FF"/>
          <w:sz w:val="22"/>
          <w:szCs w:val="22"/>
          <w:u w:val="single"/>
          <w:lang w:val="fr-FR"/>
        </w:rPr>
      </w:pPr>
    </w:p>
    <w:p w14:paraId="161D2B7B" w14:textId="77777777" w:rsidR="003A7F7B" w:rsidRDefault="003A7F7B" w:rsidP="001406DE">
      <w:pPr>
        <w:pStyle w:val="Subhead"/>
        <w:spacing w:after="0" w:line="276" w:lineRule="auto"/>
        <w:jc w:val="left"/>
        <w:rPr>
          <w:rFonts w:ascii="Montserrat Light" w:hAnsi="Montserrat Light"/>
          <w:color w:val="0000FF"/>
          <w:sz w:val="22"/>
          <w:szCs w:val="22"/>
          <w:u w:val="single"/>
          <w:lang w:val="fr-FR"/>
        </w:rPr>
      </w:pPr>
    </w:p>
    <w:p w14:paraId="7819B9F7" w14:textId="77777777" w:rsidR="00114DA3" w:rsidRDefault="00C86070" w:rsidP="00114DA3">
      <w:pPr>
        <w:pStyle w:val="Subhead"/>
        <w:spacing w:after="0" w:line="276" w:lineRule="auto"/>
        <w:jc w:val="left"/>
        <w:rPr>
          <w:rFonts w:ascii="Montserrat Light" w:hAnsi="Montserrat Light" w:cstheme="majorBidi"/>
          <w:sz w:val="22"/>
          <w:szCs w:val="22"/>
          <w:lang w:val="fr-FR"/>
        </w:rPr>
      </w:pPr>
      <w:r>
        <w:rPr>
          <w:rFonts w:ascii="Montserrat Light" w:hAnsi="Montserrat Light" w:cstheme="majorBidi"/>
          <w:sz w:val="22"/>
          <w:szCs w:val="22"/>
          <w:lang w:val="fr-FR"/>
        </w:rPr>
        <w:t>Avertissement</w:t>
      </w:r>
    </w:p>
    <w:p w14:paraId="0E001FFC" w14:textId="77777777" w:rsidR="00114DA3" w:rsidRPr="00114DA3" w:rsidRDefault="00114DA3" w:rsidP="00114DA3">
      <w:pPr>
        <w:pStyle w:val="Subhead"/>
        <w:spacing w:after="0" w:line="276" w:lineRule="auto"/>
        <w:jc w:val="left"/>
        <w:rPr>
          <w:rFonts w:ascii="Montserrat Light" w:hAnsi="Montserrat Light" w:cstheme="majorBidi"/>
          <w:sz w:val="22"/>
          <w:szCs w:val="22"/>
          <w:lang w:val="fr-FR"/>
        </w:rPr>
      </w:pPr>
    </w:p>
    <w:p w14:paraId="35D7C5B6" w14:textId="77777777" w:rsidR="00114DA3" w:rsidRPr="00114DA3" w:rsidRDefault="00C86070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Le présent communiqué ne constitue pas et ne saurait en aucun cas constituer un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e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offre au public ni une invitation à solliciter l'intérêt du public en France, aux Etats-Unis ou dans toute autre juridiction, en relation avec une quelconque offre.</w:t>
      </w:r>
    </w:p>
    <w:p w14:paraId="31C8B5AE" w14:textId="77777777" w:rsidR="00114DA3" w:rsidRPr="00114DA3" w:rsidRDefault="00114DA3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</w:p>
    <w:p w14:paraId="7BEE9086" w14:textId="77777777" w:rsidR="00114DA3" w:rsidRPr="00114DA3" w:rsidRDefault="00C86070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La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diffusion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de ce document peut, dans certaines juridictions, être limitée par les légis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lations locales. Les personnes en possession de ce document sont tenues de s'informer de ces éventuelles restrictions locales et de les respecter.</w:t>
      </w:r>
    </w:p>
    <w:p w14:paraId="0A2B6D5A" w14:textId="77777777" w:rsidR="00114DA3" w:rsidRPr="00114DA3" w:rsidRDefault="00114DA3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</w:p>
    <w:p w14:paraId="3F0ED529" w14:textId="77777777" w:rsidR="00114DA3" w:rsidRDefault="00C86070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Cette annonce n'est pas une publicité et n'est pas un prospectus au sens du Règlement Prospectus.</w:t>
      </w:r>
    </w:p>
    <w:p w14:paraId="371459F7" w14:textId="77777777" w:rsidR="00114DA3" w:rsidRDefault="00114DA3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</w:p>
    <w:p w14:paraId="22CC2AEE" w14:textId="77777777" w:rsidR="00114DA3" w:rsidRDefault="00C86070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Le présent document ne constitue pas une offre au public en France et les valeurs mobilières auxquelles il fait référence ne peuvent être offertes ou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cédées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en France, conformément à l'article L. 411-2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, 1°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du Code monétaire et financier, qu'à des investiss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eurs qualifiés tels que définis à l'article 2(e) du Règlement Prospectus.</w:t>
      </w:r>
    </w:p>
    <w:p w14:paraId="0D97A9E8" w14:textId="77777777" w:rsidR="00114DA3" w:rsidRPr="00114DA3" w:rsidRDefault="00114DA3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</w:p>
    <w:p w14:paraId="0E5DDAAA" w14:textId="77777777" w:rsidR="00114DA3" w:rsidRDefault="00C86070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En ce qui concerne les États membres de l'Espace économique européen, aucune action n'a été entreprise ou ne sera entreprise en vue de faire une offre au public des valeurs mobilièr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es mentionnées dans le présent document nécessitant la 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lastRenderedPageBreak/>
        <w:t>publication d'un prospectus dans un quelconque État membre concerné. En conséquence, les valeurs mobilières ne peuvent pas être et ne seront pas offertes dans un quelconque État membre concerné, sauf c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onformément aux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exceptions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prévues à l'article 1(4) du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Règlement Prospectus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ou dans toute autre circonstance qui ne requièrent pas la publication par la Société d'un prospectus conformément à prospectus conformément à l'article 3 du Règlement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Prospectus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et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/ou à la réglementation l'État membre concerné.</w:t>
      </w:r>
    </w:p>
    <w:p w14:paraId="419A53C5" w14:textId="77777777" w:rsidR="00CE2CED" w:rsidRPr="00114DA3" w:rsidRDefault="00CE2CED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</w:p>
    <w:p w14:paraId="588C8641" w14:textId="77777777" w:rsidR="00FE1C2C" w:rsidRDefault="00C86070" w:rsidP="00FE1C2C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Ce document n'est distribué et ne s'adresse qu'aux personnes du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Royaume-Uni qui (i) sont des </w:t>
      </w:r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« </w:t>
      </w:r>
      <w:proofErr w:type="spellStart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investment</w:t>
      </w:r>
      <w:proofErr w:type="spellEnd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</w:t>
      </w:r>
      <w:proofErr w:type="spellStart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professionals</w:t>
      </w:r>
      <w:proofErr w:type="spellEnd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 » répondant aux dispositions de la Section 19(5) du Financial Services and </w:t>
      </w:r>
      <w:proofErr w:type="spellStart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Markets</w:t>
      </w:r>
      <w:proofErr w:type="spellEnd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</w:t>
      </w:r>
      <w:proofErr w:type="spellStart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Act</w:t>
      </w:r>
      <w:proofErr w:type="spellEnd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2000 (Financial Promotion) </w:t>
      </w:r>
      <w:proofErr w:type="spellStart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Order</w:t>
      </w:r>
      <w:proofErr w:type="spellEnd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2005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(tel que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modifié, l'"Ordonnance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"), (ii) sont des personnes </w:t>
      </w:r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répondant aux dispositions de la Section 49(2)(a) à (d)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de l’Ordonnance (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"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high net </w:t>
      </w:r>
      <w:proofErr w:type="spellStart"/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worth</w:t>
      </w:r>
      <w:proofErr w:type="spellEnd"/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</w:t>
      </w:r>
      <w:proofErr w:type="spellStart"/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companies</w:t>
      </w:r>
      <w:proofErr w:type="spellEnd"/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"</w:t>
      </w:r>
      <w:r w:rsidRPr="00CE2CED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,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"</w:t>
      </w:r>
      <w:proofErr w:type="spellStart"/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unincorporated</w:t>
      </w:r>
      <w:proofErr w:type="spellEnd"/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associations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"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, etc.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) de l'Ordo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nnance, ou (iii) sont des </w:t>
      </w:r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personnes à qui une invitation ou une incitation à réaliser une activité d’investissement (au sens du Financial Services and </w:t>
      </w:r>
      <w:proofErr w:type="spellStart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Market</w:t>
      </w:r>
      <w:proofErr w:type="spellEnd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</w:t>
      </w:r>
      <w:proofErr w:type="spellStart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Act</w:t>
      </w:r>
      <w:proofErr w:type="spellEnd"/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2000, tel qu’amendé) dans le cadre de l’émission ou de la vente de titres financiers pourrait </w:t>
      </w:r>
      <w:r w:rsidRPr="00122D4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être légalement communiquée ou avoir pour effet d’être communiquée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(toutes ces personnes ét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ant désignées des "Personnes Habilitées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"). Ce document s'adresse uniquement aux Personnes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Habilitées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et ne doit pas être utilisé ou invoqué par des personnes qui ne 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sont pas des Personnes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Habilitées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. Tout investissement ou activité d'investissement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en relation avec les informations contenues dans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ce document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est réservé aux Personnes Habilitées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et ne sera réalisé qu'avec des Personnes </w:t>
      </w:r>
      <w:r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Habilitées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.</w:t>
      </w:r>
    </w:p>
    <w:p w14:paraId="220755B7" w14:textId="77777777" w:rsidR="00FE1C2C" w:rsidRPr="00114DA3" w:rsidRDefault="00FE1C2C" w:rsidP="00FE1C2C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</w:p>
    <w:p w14:paraId="0E7008C1" w14:textId="77777777" w:rsidR="00114DA3" w:rsidRDefault="00C86070" w:rsidP="00FE1C2C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Le présent document ne constitue pas une </w:t>
      </w:r>
      <w:r w:rsidRPr="00B6777A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>offre de vente de titres financiers ou la sollicitation d’une offre d’achat de titres financiers aux Etats-Unis</w:t>
      </w:r>
      <w:r w:rsidRPr="00114DA3"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  <w:t xml:space="preserve"> ou dans toute autre juridiction où une telle offre peut être restreinte. </w:t>
      </w:r>
    </w:p>
    <w:p w14:paraId="7B0C7B39" w14:textId="77777777" w:rsidR="00114DA3" w:rsidRPr="00114DA3" w:rsidRDefault="00114DA3" w:rsidP="00114DA3">
      <w:pPr>
        <w:widowControl w:val="0"/>
        <w:suppressAutoHyphens/>
        <w:spacing w:line="283" w:lineRule="auto"/>
        <w:rPr>
          <w:rFonts w:ascii="Montserrat Light" w:eastAsia="Calibri" w:hAnsi="Montserrat Light" w:cs="Calibri"/>
          <w:i/>
          <w:snapToGrid/>
          <w:u w:color="000000"/>
          <w:bdr w:val="nil"/>
          <w:lang w:val="fr-FR" w:eastAsia="en-US"/>
        </w:rPr>
      </w:pPr>
    </w:p>
    <w:sectPr w:rsidR="00114DA3" w:rsidRPr="00114DA3" w:rsidSect="00F43DA5">
      <w:headerReference w:type="default" r:id="rId14"/>
      <w:footerReference w:type="default" r:id="rId15"/>
      <w:headerReference w:type="first" r:id="rId16"/>
      <w:footerReference w:type="first" r:id="rId17"/>
      <w:pgSz w:w="11900" w:h="16820"/>
      <w:pgMar w:top="3014" w:right="1440" w:bottom="2088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9070" w14:textId="77777777" w:rsidR="00000000" w:rsidRDefault="00C86070">
      <w:pPr>
        <w:spacing w:line="240" w:lineRule="auto"/>
      </w:pPr>
      <w:r>
        <w:separator/>
      </w:r>
    </w:p>
  </w:endnote>
  <w:endnote w:type="continuationSeparator" w:id="0">
    <w:p w14:paraId="319AB463" w14:textId="77777777" w:rsidR="00000000" w:rsidRDefault="00C86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B429" w14:textId="77777777" w:rsidR="00753C46" w:rsidRDefault="00753C46" w:rsidP="00CB7BB2">
    <w:pPr>
      <w:pStyle w:val="Footer"/>
      <w:spacing w:line="200" w:lineRule="exact"/>
      <w:jc w:val="left"/>
    </w:pPr>
  </w:p>
  <w:p w14:paraId="5A375240" w14:textId="50C43831" w:rsidR="00753C46" w:rsidRPr="00F962D1" w:rsidRDefault="00C86070" w:rsidP="00F962D1">
    <w:pPr>
      <w:pStyle w:val="Footer"/>
      <w:spacing w:line="200" w:lineRule="exact"/>
      <w:jc w:val="left"/>
    </w:pPr>
    <w:r>
      <w:rPr>
        <w:sz w:val="15"/>
      </w:rPr>
      <w:fldChar w:fldCharType="begin"/>
    </w:r>
    <w:r>
      <w:rPr>
        <w:sz w:val="15"/>
      </w:rPr>
      <w:instrText xml:space="preserve"> </w:instrText>
    </w:r>
    <w:r w:rsidRPr="00F962D1">
      <w:rPr>
        <w:sz w:val="15"/>
      </w:rPr>
      <w:instrText>IF "</w:instrText>
    </w:r>
    <w:r w:rsidRPr="00F962D1">
      <w:rPr>
        <w:sz w:val="15"/>
      </w:rPr>
      <w:fldChar w:fldCharType="begin"/>
    </w:r>
    <w:r w:rsidRPr="00F962D1">
      <w:rPr>
        <w:sz w:val="15"/>
      </w:rPr>
      <w:instrText xml:space="preserve"> DOCVARIABLE "SWDocIDLocation" </w:instrText>
    </w:r>
    <w:r>
      <w:rPr>
        <w:sz w:val="15"/>
      </w:rPr>
      <w:fldChar w:fldCharType="separate"/>
    </w:r>
    <w:r w:rsidRPr="00F962D1">
      <w:rPr>
        <w:sz w:val="15"/>
      </w:rPr>
      <w:fldChar w:fldCharType="end"/>
    </w:r>
    <w:r w:rsidRPr="00F962D1">
      <w:rPr>
        <w:sz w:val="15"/>
      </w:rPr>
      <w:instrText>" = "1" "</w:instrText>
    </w:r>
    <w:r w:rsidRPr="00F962D1">
      <w:rPr>
        <w:sz w:val="15"/>
      </w:rPr>
      <w:fldChar w:fldCharType="begin"/>
    </w:r>
    <w:r w:rsidRPr="00F962D1">
      <w:rPr>
        <w:sz w:val="15"/>
      </w:rPr>
      <w:instrText xml:space="preserve"> DOCPROPERTY "SWDocID" </w:instrText>
    </w:r>
    <w:r w:rsidRPr="00F962D1">
      <w:rPr>
        <w:sz w:val="15"/>
      </w:rPr>
      <w:fldChar w:fldCharType="separate"/>
    </w:r>
    <w:r>
      <w:rPr>
        <w:sz w:val="15"/>
      </w:rPr>
      <w:instrText>DM_EU 18034061-1.094767.0011</w:instrText>
    </w:r>
    <w:r w:rsidRPr="00F962D1">
      <w:rPr>
        <w:sz w:val="15"/>
      </w:rPr>
      <w:fldChar w:fldCharType="end"/>
    </w:r>
    <w:r w:rsidRPr="00F962D1">
      <w:rPr>
        <w:sz w:val="15"/>
      </w:rPr>
      <w:instrText>" ""</w:instrText>
    </w:r>
    <w:r>
      <w:rPr>
        <w:sz w:val="15"/>
      </w:rPr>
      <w:instrText xml:space="preserve"> </w:instrTex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901" w14:textId="77777777" w:rsidR="00753C46" w:rsidRDefault="00753C46">
    <w:pPr>
      <w:pStyle w:val="Footer"/>
    </w:pPr>
  </w:p>
  <w:p w14:paraId="2F0AEDA3" w14:textId="47AD9CF4" w:rsidR="00753C46" w:rsidRPr="00F962D1" w:rsidRDefault="00C86070" w:rsidP="00F962D1">
    <w:pPr>
      <w:pStyle w:val="Footer"/>
      <w:spacing w:line="200" w:lineRule="exact"/>
      <w:jc w:val="left"/>
    </w:pPr>
    <w:r>
      <w:rPr>
        <w:sz w:val="15"/>
      </w:rPr>
      <w:fldChar w:fldCharType="begin"/>
    </w:r>
    <w:r>
      <w:rPr>
        <w:sz w:val="15"/>
      </w:rPr>
      <w:instrText xml:space="preserve"> </w:instrText>
    </w:r>
    <w:r w:rsidRPr="00F962D1">
      <w:rPr>
        <w:sz w:val="15"/>
      </w:rPr>
      <w:instrText>IF "</w:instrText>
    </w:r>
    <w:r w:rsidRPr="00F962D1">
      <w:rPr>
        <w:sz w:val="15"/>
      </w:rPr>
      <w:fldChar w:fldCharType="begin"/>
    </w:r>
    <w:r w:rsidRPr="00F962D1">
      <w:rPr>
        <w:sz w:val="15"/>
      </w:rPr>
      <w:instrText xml:space="preserve"> DOCVARIABLE "SWDocIDLocation" </w:instrText>
    </w:r>
    <w:r>
      <w:rPr>
        <w:sz w:val="15"/>
      </w:rPr>
      <w:fldChar w:fldCharType="separate"/>
    </w:r>
    <w:r w:rsidRPr="00F962D1">
      <w:rPr>
        <w:sz w:val="15"/>
      </w:rPr>
      <w:fldChar w:fldCharType="end"/>
    </w:r>
    <w:r w:rsidRPr="00F962D1">
      <w:rPr>
        <w:sz w:val="15"/>
      </w:rPr>
      <w:instrText>" = "1" "</w:instrText>
    </w:r>
    <w:r w:rsidRPr="00F962D1">
      <w:rPr>
        <w:sz w:val="15"/>
      </w:rPr>
      <w:fldChar w:fldCharType="begin"/>
    </w:r>
    <w:r w:rsidRPr="00F962D1">
      <w:rPr>
        <w:sz w:val="15"/>
      </w:rPr>
      <w:instrText xml:space="preserve"> DOCPROPERTY "SWDocID" </w:instrText>
    </w:r>
    <w:r w:rsidRPr="00F962D1">
      <w:rPr>
        <w:sz w:val="15"/>
      </w:rPr>
      <w:fldChar w:fldCharType="separate"/>
    </w:r>
    <w:r>
      <w:rPr>
        <w:sz w:val="15"/>
      </w:rPr>
      <w:instrText>DM_EU 18034061-1.094767.0011</w:instrText>
    </w:r>
    <w:r w:rsidRPr="00F962D1">
      <w:rPr>
        <w:sz w:val="15"/>
      </w:rPr>
      <w:fldChar w:fldCharType="end"/>
    </w:r>
    <w:r w:rsidRPr="00F962D1">
      <w:rPr>
        <w:sz w:val="15"/>
      </w:rPr>
      <w:instrText>" ""</w:instrText>
    </w:r>
    <w:r>
      <w:rPr>
        <w:sz w:val="15"/>
      </w:rPr>
      <w:instrText xml:space="preserve"> </w:instrText>
    </w:r>
    <w:r>
      <w:rPr>
        <w:sz w:val="15"/>
      </w:rPr>
      <w:fldChar w:fldCharType="end"/>
    </w:r>
    <w:r w:rsidR="00593476">
      <w:rPr>
        <w:sz w:val="15"/>
      </w:rPr>
      <w:fldChar w:fldCharType="begin"/>
    </w:r>
    <w:r w:rsidR="00593476" w:rsidRPr="00791C0E">
      <w:instrText xml:space="preserve"> DOCPROPERTY ImanageFooterVariable \* MERGEFORMAT </w:instrText>
    </w:r>
    <w:r w:rsidR="00593476">
      <w:rPr>
        <w:sz w:val="15"/>
      </w:rPr>
      <w:fldChar w:fldCharType="separate"/>
    </w:r>
    <w:r w:rsidR="00593476" w:rsidRPr="00791C0E">
      <w:rPr>
        <w:rFonts w:ascii="Arial" w:hAnsi="Arial" w:cs="Arial"/>
        <w:sz w:val="10"/>
      </w:rPr>
      <w:t>WS0101.34273205.1</w:t>
    </w:r>
    <w:r w:rsidR="00593476"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32DE" w14:textId="77777777" w:rsidR="00000000" w:rsidRDefault="00C86070">
      <w:pPr>
        <w:spacing w:line="240" w:lineRule="auto"/>
      </w:pPr>
      <w:r>
        <w:separator/>
      </w:r>
    </w:p>
  </w:footnote>
  <w:footnote w:type="continuationSeparator" w:id="0">
    <w:p w14:paraId="3CA207F7" w14:textId="77777777" w:rsidR="00000000" w:rsidRDefault="00C86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44E" w14:textId="77777777" w:rsidR="00753C46" w:rsidRDefault="00C86070">
    <w:r>
      <w:rPr>
        <w:noProof/>
        <w:snapToGrid/>
        <w:lang w:val="fr-FR"/>
      </w:rPr>
      <w:drawing>
        <wp:anchor distT="0" distB="0" distL="114300" distR="114300" simplePos="0" relativeHeight="251658240" behindDoc="1" locked="0" layoutInCell="1" allowOverlap="1" wp14:anchorId="0DB50124" wp14:editId="73F971E1">
          <wp:simplePos x="0" y="0"/>
          <wp:positionH relativeFrom="margin">
            <wp:posOffset>-914398</wp:posOffset>
          </wp:positionH>
          <wp:positionV relativeFrom="paragraph">
            <wp:posOffset>0</wp:posOffset>
          </wp:positionV>
          <wp:extent cx="7562077" cy="1703056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077" cy="1703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DE8A" w14:textId="77777777" w:rsidR="00753C46" w:rsidRDefault="00C86070" w:rsidP="00836BFE">
    <w:pPr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389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40D1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3C80A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F36F2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A66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3EA54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C851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4C44D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1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886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1A56A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B21B1"/>
    <w:multiLevelType w:val="hybridMultilevel"/>
    <w:tmpl w:val="88C21090"/>
    <w:lvl w:ilvl="0" w:tplc="195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0BC" w:themeColor="accent2"/>
      </w:rPr>
    </w:lvl>
    <w:lvl w:ilvl="1" w:tplc="310CE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A7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EA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A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26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28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A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60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457DC"/>
    <w:multiLevelType w:val="multilevel"/>
    <w:tmpl w:val="F6886D56"/>
    <w:numStyleLink w:val="DVABullets"/>
  </w:abstractNum>
  <w:abstractNum w:abstractNumId="13" w15:restartNumberingAfterBreak="0">
    <w:nsid w:val="1F1B0CF1"/>
    <w:multiLevelType w:val="multilevel"/>
    <w:tmpl w:val="F6886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0BC" w:themeColor="accent2"/>
        <w:spacing w:val="0"/>
        <w:w w:val="100"/>
        <w:position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01AF0"/>
    <w:multiLevelType w:val="multilevel"/>
    <w:tmpl w:val="F6886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0BC" w:themeColor="accent2"/>
        <w:spacing w:val="0"/>
        <w:w w:val="100"/>
        <w:position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7579"/>
    <w:multiLevelType w:val="multilevel"/>
    <w:tmpl w:val="F6886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A0BC" w:themeColor="accent2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D4386"/>
    <w:multiLevelType w:val="hybridMultilevel"/>
    <w:tmpl w:val="44B2D6F2"/>
    <w:lvl w:ilvl="0" w:tplc="79BA5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2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0B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87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2D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EF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E8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44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85E55DA"/>
    <w:multiLevelType w:val="multilevel"/>
    <w:tmpl w:val="71D69C88"/>
    <w:name w:val="General Numbering (1)"/>
    <w:lvl w:ilvl="0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4320"/>
        </w:tabs>
        <w:ind w:left="2160" w:firstLine="1440"/>
      </w:pPr>
      <w:rPr>
        <w:rFonts w:ascii="(normal text)" w:hAnsi="(normal text)" w:cs="Times New Roman"/>
        <w:b w:val="0"/>
        <w:i w:val="0"/>
        <w:caps w:val="0"/>
        <w:color w:val="01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040"/>
        </w:tabs>
        <w:ind w:left="2880" w:firstLine="1440"/>
      </w:pPr>
      <w:rPr>
        <w:rFonts w:ascii="(normal text)" w:hAnsi="(normal text)" w:cs="Times New Roman"/>
        <w:b w:val="0"/>
        <w:i w:val="0"/>
        <w:caps w:val="0"/>
        <w:color w:val="010000"/>
        <w:sz w:val="24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60"/>
        </w:tabs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</w:abstractNum>
  <w:abstractNum w:abstractNumId="18" w15:restartNumberingAfterBreak="0">
    <w:nsid w:val="2AE42271"/>
    <w:multiLevelType w:val="hybridMultilevel"/>
    <w:tmpl w:val="A0B255DC"/>
    <w:lvl w:ilvl="0" w:tplc="FA206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A0BC" w:themeColor="accent2"/>
        <w:spacing w:val="0"/>
        <w:w w:val="100"/>
        <w:position w:val="0"/>
      </w:rPr>
    </w:lvl>
    <w:lvl w:ilvl="1" w:tplc="78DE5C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9EA3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8A67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3C3B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5632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A0E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F6EE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AA92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16305A"/>
    <w:multiLevelType w:val="multilevel"/>
    <w:tmpl w:val="F6886D56"/>
    <w:styleLink w:val="DVABullets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36A0BC" w:themeColor="accent2"/>
        <w:spacing w:val="0"/>
        <w:w w:val="100"/>
        <w:position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F2CB1"/>
    <w:multiLevelType w:val="hybridMultilevel"/>
    <w:tmpl w:val="E462068E"/>
    <w:lvl w:ilvl="0" w:tplc="08CA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CC5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A2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0A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42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04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E7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4A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62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B2E46"/>
    <w:multiLevelType w:val="multilevel"/>
    <w:tmpl w:val="F6886D56"/>
    <w:numStyleLink w:val="DVABullets"/>
  </w:abstractNum>
  <w:abstractNum w:abstractNumId="22" w15:restartNumberingAfterBreak="0">
    <w:nsid w:val="325F2D28"/>
    <w:multiLevelType w:val="hybridMultilevel"/>
    <w:tmpl w:val="4C360B3E"/>
    <w:lvl w:ilvl="0" w:tplc="EA209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0F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0D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0B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6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E9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382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6E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05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5FB1C0C"/>
    <w:multiLevelType w:val="hybridMultilevel"/>
    <w:tmpl w:val="6A8E277E"/>
    <w:lvl w:ilvl="0" w:tplc="5FB0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EB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04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63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E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C9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2E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1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67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D31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162CE0"/>
    <w:multiLevelType w:val="hybridMultilevel"/>
    <w:tmpl w:val="AE243834"/>
    <w:lvl w:ilvl="0" w:tplc="49EEA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0BC" w:themeColor="accent2"/>
        <w:spacing w:val="0"/>
        <w:w w:val="100"/>
        <w:position w:val="0"/>
      </w:rPr>
    </w:lvl>
    <w:lvl w:ilvl="1" w:tplc="72AEDE6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2BFE2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85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A7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67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A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C6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47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2B71"/>
    <w:multiLevelType w:val="hybridMultilevel"/>
    <w:tmpl w:val="70A627EA"/>
    <w:lvl w:ilvl="0" w:tplc="F3C8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E5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23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E3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E2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48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4E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1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22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FD776CC"/>
    <w:multiLevelType w:val="multilevel"/>
    <w:tmpl w:val="F6886D56"/>
    <w:numStyleLink w:val="DVABullets"/>
  </w:abstractNum>
  <w:abstractNum w:abstractNumId="28" w15:restartNumberingAfterBreak="0">
    <w:nsid w:val="6C820993"/>
    <w:multiLevelType w:val="hybridMultilevel"/>
    <w:tmpl w:val="21FAB46A"/>
    <w:lvl w:ilvl="0" w:tplc="B2EA5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0BC" w:themeColor="accent2"/>
      </w:rPr>
    </w:lvl>
    <w:lvl w:ilvl="1" w:tplc="5D5E3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48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07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8D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A9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6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4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8B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202CC"/>
    <w:multiLevelType w:val="hybridMultilevel"/>
    <w:tmpl w:val="0EC85382"/>
    <w:lvl w:ilvl="0" w:tplc="EBDA9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A2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0E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0B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66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C2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0D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67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3F2997"/>
    <w:multiLevelType w:val="hybridMultilevel"/>
    <w:tmpl w:val="62CECE5A"/>
    <w:lvl w:ilvl="0" w:tplc="58504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A1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8C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2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8C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21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6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65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E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375D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7"/>
  </w:num>
  <w:num w:numId="7">
    <w:abstractNumId w:val="28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5"/>
  </w:num>
  <w:num w:numId="17">
    <w:abstractNumId w:val="14"/>
  </w:num>
  <w:num w:numId="18">
    <w:abstractNumId w:val="13"/>
  </w:num>
  <w:num w:numId="19">
    <w:abstractNumId w:val="19"/>
  </w:num>
  <w:num w:numId="20">
    <w:abstractNumId w:val="21"/>
  </w:num>
  <w:num w:numId="21">
    <w:abstractNumId w:val="12"/>
  </w:num>
  <w:num w:numId="22">
    <w:abstractNumId w:val="0"/>
  </w:num>
  <w:num w:numId="23">
    <w:abstractNumId w:val="24"/>
  </w:num>
  <w:num w:numId="24">
    <w:abstractNumId w:val="15"/>
  </w:num>
  <w:num w:numId="25">
    <w:abstractNumId w:val="31"/>
  </w:num>
  <w:num w:numId="26">
    <w:abstractNumId w:val="27"/>
  </w:num>
  <w:num w:numId="27">
    <w:abstractNumId w:val="22"/>
  </w:num>
  <w:num w:numId="28">
    <w:abstractNumId w:val="16"/>
  </w:num>
  <w:num w:numId="29">
    <w:abstractNumId w:val="29"/>
  </w:num>
  <w:num w:numId="30">
    <w:abstractNumId w:val="26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12"/>
    <w:rsid w:val="0000532C"/>
    <w:rsid w:val="00033764"/>
    <w:rsid w:val="0007033F"/>
    <w:rsid w:val="000742FF"/>
    <w:rsid w:val="00083A7A"/>
    <w:rsid w:val="000B7E10"/>
    <w:rsid w:val="000C26D5"/>
    <w:rsid w:val="000E15E3"/>
    <w:rsid w:val="00107A00"/>
    <w:rsid w:val="00114DA3"/>
    <w:rsid w:val="00122D4A"/>
    <w:rsid w:val="001406DE"/>
    <w:rsid w:val="00153F47"/>
    <w:rsid w:val="00165DDC"/>
    <w:rsid w:val="001741CB"/>
    <w:rsid w:val="001A1C8C"/>
    <w:rsid w:val="001C3F35"/>
    <w:rsid w:val="001C68BE"/>
    <w:rsid w:val="00223804"/>
    <w:rsid w:val="00280D3E"/>
    <w:rsid w:val="002A03BF"/>
    <w:rsid w:val="003431EC"/>
    <w:rsid w:val="00371BEF"/>
    <w:rsid w:val="0039084D"/>
    <w:rsid w:val="003A7F7B"/>
    <w:rsid w:val="003B7EFB"/>
    <w:rsid w:val="00401506"/>
    <w:rsid w:val="00466756"/>
    <w:rsid w:val="0046753F"/>
    <w:rsid w:val="004B5962"/>
    <w:rsid w:val="00593476"/>
    <w:rsid w:val="00596875"/>
    <w:rsid w:val="00643D8A"/>
    <w:rsid w:val="006B33CA"/>
    <w:rsid w:val="00751CB5"/>
    <w:rsid w:val="00753C46"/>
    <w:rsid w:val="00791388"/>
    <w:rsid w:val="00791AF6"/>
    <w:rsid w:val="00791C0E"/>
    <w:rsid w:val="007F167D"/>
    <w:rsid w:val="0081313A"/>
    <w:rsid w:val="00825F92"/>
    <w:rsid w:val="00836BFE"/>
    <w:rsid w:val="00841A12"/>
    <w:rsid w:val="00870B62"/>
    <w:rsid w:val="008878BB"/>
    <w:rsid w:val="009408D5"/>
    <w:rsid w:val="0095074F"/>
    <w:rsid w:val="009C0685"/>
    <w:rsid w:val="00A006C4"/>
    <w:rsid w:val="00A332A8"/>
    <w:rsid w:val="00A67BC7"/>
    <w:rsid w:val="00A7181A"/>
    <w:rsid w:val="00AA313C"/>
    <w:rsid w:val="00AC61EA"/>
    <w:rsid w:val="00B027C7"/>
    <w:rsid w:val="00B340DB"/>
    <w:rsid w:val="00B4219C"/>
    <w:rsid w:val="00B6777A"/>
    <w:rsid w:val="00B9499B"/>
    <w:rsid w:val="00C05556"/>
    <w:rsid w:val="00C21962"/>
    <w:rsid w:val="00C623F7"/>
    <w:rsid w:val="00C77C11"/>
    <w:rsid w:val="00C86070"/>
    <w:rsid w:val="00CB249C"/>
    <w:rsid w:val="00CB41D5"/>
    <w:rsid w:val="00CB7BB2"/>
    <w:rsid w:val="00CD0713"/>
    <w:rsid w:val="00CE2212"/>
    <w:rsid w:val="00CE2CED"/>
    <w:rsid w:val="00D64A4E"/>
    <w:rsid w:val="00D87B9D"/>
    <w:rsid w:val="00D9063A"/>
    <w:rsid w:val="00D9182E"/>
    <w:rsid w:val="00D95D9C"/>
    <w:rsid w:val="00D9753B"/>
    <w:rsid w:val="00DA3678"/>
    <w:rsid w:val="00DC4AE0"/>
    <w:rsid w:val="00E32A25"/>
    <w:rsid w:val="00E35D49"/>
    <w:rsid w:val="00E5244B"/>
    <w:rsid w:val="00E60B68"/>
    <w:rsid w:val="00ED6DF5"/>
    <w:rsid w:val="00F41CC2"/>
    <w:rsid w:val="00F548C7"/>
    <w:rsid w:val="00F90DBE"/>
    <w:rsid w:val="00F93FA4"/>
    <w:rsid w:val="00F962D1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6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4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4"/>
    <w:rsid w:val="00626121"/>
    <w:pPr>
      <w:spacing w:line="280" w:lineRule="exact"/>
      <w:jc w:val="both"/>
    </w:pPr>
    <w:rPr>
      <w:rFonts w:ascii="Calibri" w:hAnsi="Calibri"/>
      <w:snapToGrid w:val="0"/>
      <w:sz w:val="22"/>
      <w:szCs w:val="22"/>
      <w:lang w:val="en-US"/>
    </w:rPr>
  </w:style>
  <w:style w:type="paragraph" w:styleId="Heading1">
    <w:name w:val="heading 1"/>
    <w:aliases w:val="TITRE COMMUNIQUE"/>
    <w:next w:val="Normal"/>
    <w:autoRedefine/>
    <w:uiPriority w:val="4"/>
    <w:rsid w:val="006D7A28"/>
    <w:pPr>
      <w:tabs>
        <w:tab w:val="left" w:pos="0"/>
      </w:tabs>
      <w:spacing w:line="280" w:lineRule="exact"/>
      <w:outlineLvl w:val="0"/>
    </w:pPr>
    <w:rPr>
      <w:rFonts w:ascii="Century Gothic" w:hAnsi="Century Gothic"/>
      <w:b/>
      <w:bCs/>
      <w:snapToGrid w:val="0"/>
      <w:color w:val="72A3C9"/>
      <w:sz w:val="24"/>
      <w:szCs w:val="24"/>
      <w:u w:color="000000"/>
    </w:rPr>
  </w:style>
  <w:style w:type="paragraph" w:styleId="Heading2">
    <w:name w:val="heading 2"/>
    <w:aliases w:val="SS TITRE"/>
    <w:next w:val="Normal"/>
    <w:link w:val="Heading2Char"/>
    <w:uiPriority w:val="4"/>
    <w:rsid w:val="002A0FD1"/>
    <w:pPr>
      <w:numPr>
        <w:ilvl w:val="1"/>
        <w:numId w:val="6"/>
      </w:numPr>
      <w:spacing w:after="240"/>
      <w:ind w:left="0"/>
      <w:outlineLvl w:val="1"/>
    </w:pPr>
    <w:rPr>
      <w:rFonts w:ascii="Century Gothic" w:hAnsi="Century Gothic"/>
      <w:bCs/>
      <w:snapToGrid w:val="0"/>
      <w:sz w:val="24"/>
      <w:szCs w:val="26"/>
      <w:u w:color="000000"/>
      <w:lang w:eastAsia="en-US"/>
    </w:rPr>
  </w:style>
  <w:style w:type="paragraph" w:styleId="Heading3">
    <w:name w:val="heading 3"/>
    <w:basedOn w:val="Normal"/>
    <w:link w:val="Heading3Char"/>
    <w:uiPriority w:val="4"/>
    <w:rsid w:val="0003295F"/>
    <w:pPr>
      <w:numPr>
        <w:ilvl w:val="2"/>
        <w:numId w:val="6"/>
      </w:numPr>
      <w:spacing w:after="240"/>
      <w:outlineLvl w:val="2"/>
    </w:pPr>
    <w:rPr>
      <w:rFonts w:ascii="Times New Roman" w:hAnsi="Times New Roman"/>
      <w:bCs/>
      <w:sz w:val="20"/>
      <w:szCs w:val="20"/>
      <w:u w:color="000000"/>
    </w:rPr>
  </w:style>
  <w:style w:type="paragraph" w:styleId="Heading4">
    <w:name w:val="heading 4"/>
    <w:basedOn w:val="Normal"/>
    <w:uiPriority w:val="4"/>
    <w:rsid w:val="0003295F"/>
    <w:pPr>
      <w:widowControl w:val="0"/>
      <w:numPr>
        <w:ilvl w:val="3"/>
        <w:numId w:val="6"/>
      </w:numPr>
      <w:spacing w:after="240"/>
      <w:outlineLvl w:val="3"/>
    </w:pPr>
    <w:rPr>
      <w:bCs/>
      <w:iCs/>
      <w:sz w:val="20"/>
      <w:szCs w:val="20"/>
      <w:u w:color="000000"/>
    </w:rPr>
  </w:style>
  <w:style w:type="paragraph" w:styleId="Heading5">
    <w:name w:val="heading 5"/>
    <w:basedOn w:val="Normal"/>
    <w:link w:val="Heading5Char"/>
    <w:uiPriority w:val="4"/>
    <w:rsid w:val="0003295F"/>
    <w:pPr>
      <w:numPr>
        <w:ilvl w:val="4"/>
        <w:numId w:val="6"/>
      </w:numPr>
      <w:spacing w:after="240"/>
      <w:outlineLvl w:val="4"/>
    </w:pPr>
    <w:rPr>
      <w:rFonts w:ascii="Times New Roman" w:hAnsi="Times New Roman"/>
      <w:sz w:val="20"/>
      <w:szCs w:val="20"/>
      <w:u w:color="000000"/>
    </w:rPr>
  </w:style>
  <w:style w:type="paragraph" w:styleId="Heading6">
    <w:name w:val="heading 6"/>
    <w:basedOn w:val="Normal"/>
    <w:next w:val="Heading5"/>
    <w:uiPriority w:val="4"/>
    <w:rsid w:val="0003295F"/>
    <w:pPr>
      <w:widowControl w:val="0"/>
      <w:numPr>
        <w:ilvl w:val="5"/>
        <w:numId w:val="6"/>
      </w:numPr>
      <w:spacing w:after="240"/>
      <w:outlineLvl w:val="5"/>
    </w:pPr>
    <w:rPr>
      <w:iCs/>
      <w:sz w:val="20"/>
      <w:szCs w:val="20"/>
      <w:u w:color="000000"/>
    </w:rPr>
  </w:style>
  <w:style w:type="paragraph" w:styleId="Heading7">
    <w:name w:val="heading 7"/>
    <w:basedOn w:val="Normal"/>
    <w:next w:val="Heading5"/>
    <w:uiPriority w:val="4"/>
    <w:rsid w:val="0003295F"/>
    <w:pPr>
      <w:numPr>
        <w:ilvl w:val="6"/>
        <w:numId w:val="6"/>
      </w:numPr>
      <w:tabs>
        <w:tab w:val="clear" w:pos="720"/>
      </w:tabs>
      <w:spacing w:before="240" w:after="60"/>
      <w:outlineLvl w:val="6"/>
    </w:pPr>
    <w:rPr>
      <w:iCs/>
      <w:sz w:val="20"/>
      <w:szCs w:val="20"/>
      <w:u w:color="000000"/>
    </w:rPr>
  </w:style>
  <w:style w:type="paragraph" w:styleId="Heading8">
    <w:name w:val="heading 8"/>
    <w:basedOn w:val="Normal"/>
    <w:next w:val="Heading5"/>
    <w:uiPriority w:val="4"/>
    <w:rsid w:val="0003295F"/>
    <w:pPr>
      <w:numPr>
        <w:ilvl w:val="7"/>
        <w:numId w:val="6"/>
      </w:numPr>
      <w:tabs>
        <w:tab w:val="clear" w:pos="720"/>
      </w:tabs>
      <w:spacing w:before="240" w:after="60"/>
      <w:outlineLvl w:val="7"/>
    </w:pPr>
    <w:rPr>
      <w:sz w:val="20"/>
      <w:szCs w:val="20"/>
      <w:u w:color="000000"/>
    </w:rPr>
  </w:style>
  <w:style w:type="paragraph" w:styleId="Heading9">
    <w:name w:val="heading 9"/>
    <w:basedOn w:val="Normal"/>
    <w:next w:val="Heading5"/>
    <w:link w:val="Heading9Char"/>
    <w:uiPriority w:val="4"/>
    <w:rsid w:val="0003295F"/>
    <w:pPr>
      <w:numPr>
        <w:ilvl w:val="8"/>
        <w:numId w:val="6"/>
      </w:numPr>
      <w:tabs>
        <w:tab w:val="clear" w:pos="720"/>
      </w:tabs>
      <w:spacing w:before="240" w:after="60"/>
      <w:outlineLvl w:val="8"/>
    </w:pPr>
    <w:rPr>
      <w:rFonts w:ascii="Times New Roman" w:hAnsi="Times New Roman"/>
      <w:iCs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14"/>
    <w:qFormat/>
    <w:rsid w:val="00252A4A"/>
    <w:pPr>
      <w:numPr>
        <w:numId w:val="26"/>
      </w:numPr>
      <w:tabs>
        <w:tab w:val="left" w:pos="7530"/>
      </w:tabs>
      <w:spacing w:after="240" w:line="240" w:lineRule="auto"/>
      <w:jc w:val="left"/>
    </w:pPr>
    <w:rPr>
      <w:rFonts w:ascii="Montserrat Light" w:hAnsi="Montserrat Light"/>
      <w:iCs/>
    </w:rPr>
  </w:style>
  <w:style w:type="character" w:customStyle="1" w:styleId="Heading2Char">
    <w:name w:val="Heading 2 Char"/>
    <w:aliases w:val="SS TITRE Char"/>
    <w:link w:val="Heading2"/>
    <w:uiPriority w:val="4"/>
    <w:locked/>
    <w:rsid w:val="002A0FD1"/>
    <w:rPr>
      <w:rFonts w:ascii="Century Gothic" w:hAnsi="Century Gothic"/>
      <w:bCs/>
      <w:snapToGrid w:val="0"/>
      <w:sz w:val="24"/>
      <w:szCs w:val="26"/>
      <w:u w:color="000000"/>
      <w:lang w:eastAsia="en-US"/>
    </w:rPr>
  </w:style>
  <w:style w:type="paragraph" w:styleId="TableofAuthorities">
    <w:name w:val="table of authorities"/>
    <w:basedOn w:val="Normal"/>
    <w:next w:val="Normal"/>
    <w:link w:val="TableofAuthoritiesChar"/>
    <w:uiPriority w:val="99"/>
    <w:semiHidden/>
    <w:rsid w:val="0003295F"/>
    <w:pPr>
      <w:ind w:left="220" w:hanging="220"/>
    </w:pPr>
    <w:rPr>
      <w:rFonts w:ascii="Times New Roman" w:hAnsi="Times New Roman"/>
      <w:snapToGrid/>
      <w:sz w:val="20"/>
      <w:szCs w:val="20"/>
    </w:rPr>
  </w:style>
  <w:style w:type="paragraph" w:customStyle="1" w:styleId="BodyCopyStandFirstCopy">
    <w:name w:val="Body Copy/StandFirst Copy"/>
    <w:basedOn w:val="Normal"/>
    <w:uiPriority w:val="14"/>
    <w:qFormat/>
    <w:rsid w:val="0039376A"/>
    <w:pPr>
      <w:spacing w:after="240"/>
    </w:pPr>
    <w:rPr>
      <w:rFonts w:ascii="Montserrat Light" w:hAnsi="Montserrat Light"/>
      <w:szCs w:val="24"/>
    </w:rPr>
  </w:style>
  <w:style w:type="character" w:customStyle="1" w:styleId="Heading5Char">
    <w:name w:val="Heading 5 Char"/>
    <w:link w:val="Heading5"/>
    <w:uiPriority w:val="4"/>
    <w:locked/>
    <w:rsid w:val="0003295F"/>
    <w:rPr>
      <w:snapToGrid w:val="0"/>
      <w:u w:color="000000"/>
      <w:lang w:val="en-US"/>
    </w:rPr>
  </w:style>
  <w:style w:type="paragraph" w:styleId="TOAHeading">
    <w:name w:val="toa heading"/>
    <w:basedOn w:val="Normal"/>
    <w:next w:val="Normal"/>
    <w:link w:val="TOAHeadingChar"/>
    <w:uiPriority w:val="99"/>
    <w:semiHidden/>
    <w:rsid w:val="0003295F"/>
    <w:pPr>
      <w:spacing w:before="120"/>
    </w:pPr>
    <w:rPr>
      <w:rFonts w:ascii="Times New Roman" w:hAnsi="Times New Roman"/>
      <w:snapToGrid/>
      <w:sz w:val="20"/>
      <w:szCs w:val="20"/>
    </w:rPr>
  </w:style>
  <w:style w:type="character" w:customStyle="1" w:styleId="Heading9Char">
    <w:name w:val="Heading 9 Char"/>
    <w:link w:val="Heading9"/>
    <w:uiPriority w:val="4"/>
    <w:locked/>
    <w:rsid w:val="0003295F"/>
    <w:rPr>
      <w:iCs/>
      <w:snapToGrid w:val="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D1C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uiPriority w:val="99"/>
    <w:semiHidden/>
    <w:rsid w:val="0003295F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6D1C"/>
    <w:rPr>
      <w:rFonts w:ascii="Calibri" w:hAnsi="Calibri"/>
      <w:snapToGrid w:val="0"/>
      <w:sz w:val="22"/>
      <w:szCs w:val="22"/>
      <w:lang w:val="en-US"/>
    </w:rPr>
  </w:style>
  <w:style w:type="paragraph" w:customStyle="1" w:styleId="Bibliography1">
    <w:name w:val="Bibliography1"/>
    <w:basedOn w:val="Normal"/>
    <w:next w:val="Normal"/>
    <w:uiPriority w:val="37"/>
    <w:semiHidden/>
    <w:rsid w:val="0003295F"/>
  </w:style>
  <w:style w:type="character" w:customStyle="1" w:styleId="TableofAuthoritiesChar">
    <w:name w:val="Table of Authorities Char"/>
    <w:link w:val="TableofAuthorities"/>
    <w:uiPriority w:val="99"/>
    <w:locked/>
    <w:rsid w:val="0003295F"/>
    <w:rPr>
      <w:rFonts w:cs="Times New Roman"/>
    </w:rPr>
  </w:style>
  <w:style w:type="character" w:customStyle="1" w:styleId="TOAHeadingChar">
    <w:name w:val="TOA Heading Char"/>
    <w:link w:val="TOAHeading"/>
    <w:uiPriority w:val="99"/>
    <w:locked/>
    <w:rsid w:val="0003295F"/>
    <w:rPr>
      <w:rFonts w:cs="Times New Roman"/>
    </w:rPr>
  </w:style>
  <w:style w:type="paragraph" w:styleId="Closing">
    <w:name w:val="Closing"/>
    <w:basedOn w:val="Normal"/>
    <w:link w:val="ClosingChar"/>
    <w:uiPriority w:val="99"/>
    <w:semiHidden/>
    <w:rsid w:val="0003295F"/>
    <w:pPr>
      <w:ind w:left="4320"/>
    </w:pPr>
    <w:rPr>
      <w:rFonts w:ascii="Times New Roman" w:hAnsi="Times New Roman"/>
      <w:snapToGrid/>
      <w:sz w:val="20"/>
      <w:szCs w:val="20"/>
    </w:rPr>
  </w:style>
  <w:style w:type="character" w:customStyle="1" w:styleId="ClosingChar">
    <w:name w:val="Closing Char"/>
    <w:link w:val="Closing"/>
    <w:uiPriority w:val="99"/>
    <w:semiHidden/>
    <w:locked/>
    <w:rsid w:val="0003295F"/>
    <w:rPr>
      <w:rFonts w:cs="Times New Roman"/>
    </w:rPr>
  </w:style>
  <w:style w:type="character" w:customStyle="1" w:styleId="ObjetducommentaireCar">
    <w:name w:val="Objet du commentaire Car"/>
    <w:uiPriority w:val="99"/>
    <w:semiHidden/>
    <w:locked/>
    <w:rsid w:val="0003295F"/>
    <w:rPr>
      <w:b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3295F"/>
    <w:rPr>
      <w:rFonts w:ascii="Times New Roman" w:hAnsi="Times New Roman"/>
      <w:snapToGrid/>
      <w:sz w:val="20"/>
      <w:szCs w:val="20"/>
    </w:rPr>
  </w:style>
  <w:style w:type="character" w:customStyle="1" w:styleId="DateChar">
    <w:name w:val="Date Char"/>
    <w:link w:val="Date"/>
    <w:uiPriority w:val="99"/>
    <w:semiHidden/>
    <w:locked/>
    <w:rsid w:val="0003295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3295F"/>
    <w:rPr>
      <w:rFonts w:ascii="Times New Roman" w:hAnsi="Times New Roman"/>
      <w:snapToGrid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3295F"/>
    <w:rPr>
      <w:rFonts w:ascii="Times New Roman" w:hAnsi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3295F"/>
    <w:rPr>
      <w:rFonts w:ascii="Times New Roman" w:hAnsi="Times New Roman"/>
      <w:snapToGrid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03295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03295F"/>
    <w:rPr>
      <w:rFonts w:ascii="Times New Roman" w:hAnsi="Times New Roman"/>
      <w:snapToGrid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3295F"/>
    <w:rPr>
      <w:sz w:val="20"/>
    </w:rPr>
  </w:style>
  <w:style w:type="paragraph" w:styleId="EnvelopeAddress">
    <w:name w:val="envelope address"/>
    <w:basedOn w:val="Normal"/>
    <w:uiPriority w:val="99"/>
    <w:semiHidden/>
    <w:rsid w:val="0003295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3295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3295F"/>
    <w:rPr>
      <w:rFonts w:ascii="Times New Roman" w:hAnsi="Times New Roman"/>
      <w:snapToGrid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3295F"/>
    <w:rPr>
      <w:sz w:val="20"/>
    </w:rPr>
  </w:style>
  <w:style w:type="character" w:customStyle="1" w:styleId="MacroTextChar">
    <w:name w:val="Macro Text Char"/>
    <w:link w:val="MacroText"/>
    <w:uiPriority w:val="99"/>
    <w:semiHidden/>
    <w:locked/>
    <w:rsid w:val="0003295F"/>
    <w:rPr>
      <w:lang w:val="fr-FR" w:eastAsia="zh-CN" w:bidi="ar-SA"/>
    </w:rPr>
  </w:style>
  <w:style w:type="paragraph" w:styleId="HTMLAddress">
    <w:name w:val="HTML Address"/>
    <w:basedOn w:val="Normal"/>
    <w:uiPriority w:val="99"/>
    <w:semiHidden/>
    <w:rsid w:val="0003295F"/>
    <w:rPr>
      <w:i/>
      <w:iCs/>
      <w:sz w:val="20"/>
      <w:szCs w:val="20"/>
    </w:rPr>
  </w:style>
  <w:style w:type="character" w:customStyle="1" w:styleId="MessageHeaderChar">
    <w:name w:val="Message Header Char"/>
    <w:link w:val="MessageHeader"/>
    <w:uiPriority w:val="99"/>
    <w:semiHidden/>
    <w:locked/>
    <w:rsid w:val="0003295F"/>
    <w:rPr>
      <w:i/>
    </w:rPr>
  </w:style>
  <w:style w:type="character" w:customStyle="1" w:styleId="PrformatHTMLCar">
    <w:name w:val="Préformaté HTML Car"/>
    <w:uiPriority w:val="99"/>
    <w:semiHidden/>
    <w:locked/>
    <w:rsid w:val="0003295F"/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0329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329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329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329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329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329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329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329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3295F"/>
    <w:pPr>
      <w:ind w:left="1980" w:hanging="220"/>
    </w:pPr>
  </w:style>
  <w:style w:type="paragraph" w:customStyle="1" w:styleId="IntenseQuoteChar">
    <w:name w:val="Intense Quote Char"/>
    <w:basedOn w:val="Normal"/>
    <w:next w:val="Normal"/>
    <w:link w:val="LineNumber"/>
    <w:uiPriority w:val="99"/>
    <w:semiHidden/>
    <w:qFormat/>
    <w:rsid w:val="0003295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snapToGrid/>
      <w:sz w:val="20"/>
      <w:szCs w:val="20"/>
    </w:rPr>
  </w:style>
  <w:style w:type="character" w:customStyle="1" w:styleId="CitationintenseCar">
    <w:name w:val="Citation intense Car"/>
    <w:uiPriority w:val="30"/>
    <w:semiHidden/>
    <w:locked/>
    <w:rsid w:val="0003295F"/>
    <w:rPr>
      <w:b/>
      <w:i/>
      <w:color w:val="4F81BD"/>
    </w:rPr>
  </w:style>
  <w:style w:type="paragraph" w:styleId="List">
    <w:name w:val="List"/>
    <w:basedOn w:val="Normal"/>
    <w:uiPriority w:val="99"/>
    <w:semiHidden/>
    <w:rsid w:val="000329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329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329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329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3295F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rsid w:val="000329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329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329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329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329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0329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rsid w:val="000329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03295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rsid w:val="000329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rsid w:val="0003295F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rsid w:val="000329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zh-CN"/>
    </w:rPr>
  </w:style>
  <w:style w:type="character" w:customStyle="1" w:styleId="TextedemacroCar">
    <w:name w:val="Texte de macro Car"/>
    <w:uiPriority w:val="99"/>
    <w:semiHidden/>
    <w:locked/>
    <w:rsid w:val="0003295F"/>
    <w:rPr>
      <w:rFonts w:ascii="Times New Roman" w:hAnsi="Times New Roman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rsid w:val="000329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i/>
      <w:snapToGrid/>
      <w:sz w:val="20"/>
      <w:szCs w:val="20"/>
    </w:rPr>
  </w:style>
  <w:style w:type="character" w:customStyle="1" w:styleId="En-ttedemessageCar">
    <w:name w:val="En-tête de message Car"/>
    <w:uiPriority w:val="99"/>
    <w:semiHidden/>
    <w:locked/>
    <w:rsid w:val="0003295F"/>
    <w:rPr>
      <w:rFonts w:ascii="Times New Roman" w:eastAsia="Times New Roman" w:hAnsi="Times New Roman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03295F"/>
  </w:style>
  <w:style w:type="paragraph" w:styleId="NormalIndent">
    <w:name w:val="Normal Indent"/>
    <w:basedOn w:val="Normal"/>
    <w:uiPriority w:val="99"/>
    <w:semiHidden/>
    <w:rsid w:val="0003295F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rsid w:val="0003295F"/>
    <w:rPr>
      <w:rFonts w:ascii="Times New Roman" w:hAnsi="Times New Roman"/>
      <w:snapToGrid/>
      <w:sz w:val="20"/>
      <w:szCs w:val="20"/>
    </w:rPr>
  </w:style>
  <w:style w:type="character" w:customStyle="1" w:styleId="NoteHeadingChar">
    <w:name w:val="Note Heading Char"/>
    <w:link w:val="NoteHeading1"/>
    <w:uiPriority w:val="99"/>
    <w:semiHidden/>
    <w:locked/>
    <w:rsid w:val="0003295F"/>
    <w:rPr>
      <w:rFonts w:cs="Times New Roman"/>
    </w:rPr>
  </w:style>
  <w:style w:type="paragraph" w:styleId="PlainText">
    <w:name w:val="Plain Text"/>
    <w:basedOn w:val="Normal"/>
    <w:link w:val="PlainTextChar"/>
    <w:uiPriority w:val="29"/>
    <w:semiHidden/>
    <w:rsid w:val="0003295F"/>
    <w:rPr>
      <w:rFonts w:ascii="Times New Roman" w:hAnsi="Times New Roman"/>
      <w:i/>
      <w:snapToGrid/>
      <w:color w:val="000000"/>
      <w:sz w:val="20"/>
      <w:szCs w:val="20"/>
    </w:rPr>
  </w:style>
  <w:style w:type="character" w:customStyle="1" w:styleId="TextebrutCar">
    <w:name w:val="Texte brut Car"/>
    <w:uiPriority w:val="99"/>
    <w:semiHidden/>
    <w:locked/>
    <w:rsid w:val="0003295F"/>
    <w:rPr>
      <w:rFonts w:ascii="Times New Roman" w:hAnsi="Times New Roman"/>
      <w:sz w:val="21"/>
    </w:rPr>
  </w:style>
  <w:style w:type="character" w:customStyle="1" w:styleId="PlainTextChar">
    <w:name w:val="Plain Text Char"/>
    <w:link w:val="PlainText"/>
    <w:uiPriority w:val="29"/>
    <w:semiHidden/>
    <w:locked/>
    <w:rsid w:val="0003295F"/>
    <w:rPr>
      <w:i/>
      <w:color w:val="000000"/>
    </w:rPr>
  </w:style>
  <w:style w:type="paragraph" w:styleId="Salutation">
    <w:name w:val="Salutation"/>
    <w:basedOn w:val="Normal"/>
    <w:next w:val="Normal"/>
    <w:uiPriority w:val="99"/>
    <w:semiHidden/>
    <w:rsid w:val="0003295F"/>
    <w:rPr>
      <w:snapToGrid/>
      <w:sz w:val="20"/>
      <w:szCs w:val="20"/>
    </w:rPr>
  </w:style>
  <w:style w:type="character" w:customStyle="1" w:styleId="SalutationsCar">
    <w:name w:val="Salutations Car"/>
    <w:uiPriority w:val="99"/>
    <w:semiHidden/>
    <w:locked/>
    <w:rsid w:val="0003295F"/>
    <w:rPr>
      <w:rFonts w:cs="Times New Roman"/>
    </w:rPr>
  </w:style>
  <w:style w:type="character" w:customStyle="1" w:styleId="Heading3Char">
    <w:name w:val="Heading 3 Char"/>
    <w:link w:val="Heading3"/>
    <w:uiPriority w:val="4"/>
    <w:locked/>
    <w:rsid w:val="0003295F"/>
    <w:rPr>
      <w:bCs/>
      <w:snapToGrid w:val="0"/>
      <w:u w:color="000000"/>
      <w:lang w:val="en-US"/>
    </w:rPr>
  </w:style>
  <w:style w:type="paragraph" w:styleId="TableofFigures">
    <w:name w:val="table of figures"/>
    <w:basedOn w:val="Normal"/>
    <w:next w:val="Normal"/>
    <w:uiPriority w:val="99"/>
    <w:semiHidden/>
    <w:rsid w:val="0003295F"/>
  </w:style>
  <w:style w:type="paragraph" w:styleId="Title">
    <w:name w:val="Title"/>
    <w:basedOn w:val="Normal"/>
    <w:next w:val="Normal"/>
    <w:link w:val="TitleChar"/>
    <w:uiPriority w:val="4"/>
    <w:rsid w:val="0003295F"/>
    <w:pPr>
      <w:spacing w:after="480"/>
      <w:contextualSpacing/>
      <w:jc w:val="center"/>
    </w:pPr>
    <w:rPr>
      <w:rFonts w:ascii="Times New Roman" w:hAnsi="Times New Roman"/>
      <w:iCs/>
      <w:sz w:val="20"/>
      <w:szCs w:val="20"/>
      <w:u w:color="000000"/>
    </w:rPr>
  </w:style>
  <w:style w:type="character" w:customStyle="1" w:styleId="TitleChar">
    <w:name w:val="Title Char"/>
    <w:link w:val="Title"/>
    <w:uiPriority w:val="4"/>
    <w:semiHidden/>
    <w:locked/>
    <w:rsid w:val="0003295F"/>
    <w:rPr>
      <w:rFonts w:ascii="Times New Roman" w:hAnsi="Times New Roman" w:cs="Times New Roman"/>
      <w:iCs/>
      <w:snapToGrid/>
      <w:u w:color="000000"/>
    </w:rPr>
  </w:style>
  <w:style w:type="paragraph" w:styleId="TOC1">
    <w:name w:val="toc 1"/>
    <w:basedOn w:val="Normal"/>
    <w:next w:val="Normal"/>
    <w:autoRedefine/>
    <w:uiPriority w:val="39"/>
    <w:semiHidden/>
    <w:rsid w:val="000329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0329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0329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0329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329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329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329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0329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3295F"/>
    <w:pPr>
      <w:spacing w:after="100"/>
      <w:ind w:left="1760"/>
    </w:pPr>
  </w:style>
  <w:style w:type="paragraph" w:customStyle="1" w:styleId="TOCHeading1">
    <w:name w:val="TOC Heading1"/>
    <w:basedOn w:val="Heading1"/>
    <w:next w:val="Normal"/>
    <w:uiPriority w:val="39"/>
    <w:semiHidden/>
    <w:qFormat/>
    <w:rsid w:val="0003295F"/>
    <w:pPr>
      <w:outlineLvl w:val="9"/>
    </w:pPr>
  </w:style>
  <w:style w:type="character" w:customStyle="1" w:styleId="BookTitle1">
    <w:name w:val="Book Title1"/>
    <w:uiPriority w:val="33"/>
    <w:semiHidden/>
    <w:qFormat/>
    <w:rsid w:val="0003295F"/>
    <w:rPr>
      <w:b/>
      <w:smallCaps/>
      <w:spacing w:val="5"/>
    </w:rPr>
  </w:style>
  <w:style w:type="character" w:styleId="FollowedHyperlink">
    <w:name w:val="FollowedHyperlink"/>
    <w:uiPriority w:val="99"/>
    <w:semiHidden/>
    <w:rsid w:val="0003295F"/>
    <w:rPr>
      <w:color w:val="800080"/>
      <w:u w:val="single"/>
    </w:rPr>
  </w:style>
  <w:style w:type="character" w:styleId="FootnoteReference">
    <w:name w:val="footnote reference"/>
    <w:uiPriority w:val="99"/>
    <w:semiHidden/>
    <w:rsid w:val="0003295F"/>
    <w:rPr>
      <w:vertAlign w:val="superscript"/>
    </w:rPr>
  </w:style>
  <w:style w:type="character" w:styleId="HTMLAcronym">
    <w:name w:val="HTML Acronym"/>
    <w:uiPriority w:val="99"/>
    <w:semiHidden/>
    <w:rsid w:val="0003295F"/>
    <w:rPr>
      <w:rFonts w:cs="Times New Roman"/>
    </w:rPr>
  </w:style>
  <w:style w:type="character" w:styleId="HTMLCite">
    <w:name w:val="HTML Cite"/>
    <w:uiPriority w:val="99"/>
    <w:semiHidden/>
    <w:rsid w:val="0003295F"/>
    <w:rPr>
      <w:i/>
    </w:rPr>
  </w:style>
  <w:style w:type="character" w:styleId="HTMLCode">
    <w:name w:val="HTML Code"/>
    <w:uiPriority w:val="99"/>
    <w:semiHidden/>
    <w:rsid w:val="0003295F"/>
    <w:rPr>
      <w:rFonts w:ascii="Courier New" w:hAnsi="Courier New"/>
      <w:sz w:val="20"/>
    </w:rPr>
  </w:style>
  <w:style w:type="character" w:styleId="HTMLDefinition">
    <w:name w:val="HTML Definition"/>
    <w:uiPriority w:val="99"/>
    <w:semiHidden/>
    <w:rsid w:val="0003295F"/>
    <w:rPr>
      <w:i/>
    </w:rPr>
  </w:style>
  <w:style w:type="character" w:styleId="HTMLKeyboard">
    <w:name w:val="HTML Keyboard"/>
    <w:uiPriority w:val="99"/>
    <w:semiHidden/>
    <w:rsid w:val="0003295F"/>
    <w:rPr>
      <w:rFonts w:ascii="Courier New" w:hAnsi="Courier New"/>
      <w:sz w:val="20"/>
    </w:rPr>
  </w:style>
  <w:style w:type="character" w:styleId="HTMLSample">
    <w:name w:val="HTML Sample"/>
    <w:uiPriority w:val="99"/>
    <w:semiHidden/>
    <w:rsid w:val="0003295F"/>
    <w:rPr>
      <w:rFonts w:ascii="Courier New" w:hAnsi="Courier New"/>
    </w:rPr>
  </w:style>
  <w:style w:type="character" w:styleId="HTMLTypewriter">
    <w:name w:val="HTML Typewriter"/>
    <w:uiPriority w:val="99"/>
    <w:semiHidden/>
    <w:rsid w:val="0003295F"/>
    <w:rPr>
      <w:rFonts w:ascii="Courier New" w:hAnsi="Courier New"/>
      <w:sz w:val="20"/>
    </w:rPr>
  </w:style>
  <w:style w:type="character" w:styleId="HTMLVariable">
    <w:name w:val="HTML Variable"/>
    <w:uiPriority w:val="99"/>
    <w:semiHidden/>
    <w:rsid w:val="0003295F"/>
    <w:rPr>
      <w:i/>
    </w:rPr>
  </w:style>
  <w:style w:type="character" w:styleId="Hyperlink">
    <w:name w:val="Hyperlink"/>
    <w:uiPriority w:val="99"/>
    <w:rsid w:val="0003295F"/>
    <w:rPr>
      <w:color w:val="0000FF"/>
      <w:u w:val="single"/>
    </w:rPr>
  </w:style>
  <w:style w:type="character" w:customStyle="1" w:styleId="IntenseEmphasis1">
    <w:name w:val="Intense Emphasis1"/>
    <w:uiPriority w:val="21"/>
    <w:semiHidden/>
    <w:qFormat/>
    <w:rsid w:val="0003295F"/>
    <w:rPr>
      <w:b/>
      <w:i/>
      <w:color w:val="4F81BD"/>
    </w:rPr>
  </w:style>
  <w:style w:type="character" w:customStyle="1" w:styleId="IntenseReference1">
    <w:name w:val="Intense Reference1"/>
    <w:uiPriority w:val="32"/>
    <w:semiHidden/>
    <w:qFormat/>
    <w:rsid w:val="0003295F"/>
    <w:rPr>
      <w:b/>
      <w:smallCaps/>
      <w:color w:val="C0504D"/>
      <w:spacing w:val="5"/>
      <w:u w:val="single"/>
    </w:rPr>
  </w:style>
  <w:style w:type="character" w:styleId="LineNumber">
    <w:name w:val="line number"/>
    <w:aliases w:val="Intense Quote Char Car Car"/>
    <w:link w:val="IntenseQuoteChar"/>
    <w:uiPriority w:val="99"/>
    <w:semiHidden/>
    <w:rsid w:val="0003295F"/>
    <w:rPr>
      <w:rFonts w:cs="Times New Roman"/>
    </w:rPr>
  </w:style>
  <w:style w:type="character" w:styleId="PageNumber">
    <w:name w:val="page number"/>
    <w:uiPriority w:val="99"/>
    <w:semiHidden/>
    <w:rsid w:val="0003295F"/>
    <w:rPr>
      <w:rFonts w:cs="Times New Roman"/>
    </w:rPr>
  </w:style>
  <w:style w:type="character" w:customStyle="1" w:styleId="PlaceholderText1">
    <w:name w:val="Placeholder Text1"/>
    <w:uiPriority w:val="99"/>
    <w:semiHidden/>
    <w:rsid w:val="0003295F"/>
    <w:rPr>
      <w:color w:val="808080"/>
    </w:rPr>
  </w:style>
  <w:style w:type="character" w:customStyle="1" w:styleId="SubtleEmphasis1">
    <w:name w:val="Subtle Emphasis1"/>
    <w:uiPriority w:val="19"/>
    <w:semiHidden/>
    <w:qFormat/>
    <w:rsid w:val="0003295F"/>
    <w:rPr>
      <w:i/>
      <w:color w:val="808080"/>
    </w:rPr>
  </w:style>
  <w:style w:type="character" w:customStyle="1" w:styleId="SubtleReference1">
    <w:name w:val="Subtle Reference1"/>
    <w:uiPriority w:val="31"/>
    <w:semiHidden/>
    <w:qFormat/>
    <w:rsid w:val="0003295F"/>
    <w:rPr>
      <w:smallCaps/>
      <w:color w:val="C0504D"/>
      <w:u w:val="single"/>
    </w:rPr>
  </w:style>
  <w:style w:type="table" w:styleId="TableGrid">
    <w:name w:val="Table Grid"/>
    <w:basedOn w:val="TableNormal"/>
    <w:uiPriority w:val="39"/>
    <w:rsid w:val="0003295F"/>
    <w:rPr>
      <w:rFonts w:ascii="Calibri" w:hAnsi="Calibri"/>
      <w:snapToGrid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BEUFONCE">
    <w:name w:val="TITRE 2 BEU FONCE"/>
    <w:basedOn w:val="Heading1"/>
    <w:uiPriority w:val="14"/>
    <w:qFormat/>
    <w:rsid w:val="0001331D"/>
    <w:rPr>
      <w:color w:val="4E6C8F"/>
    </w:rPr>
  </w:style>
  <w:style w:type="paragraph" w:customStyle="1" w:styleId="Revision1">
    <w:name w:val="Revision1"/>
    <w:hidden/>
    <w:uiPriority w:val="99"/>
    <w:semiHidden/>
    <w:rsid w:val="0057305D"/>
    <w:rPr>
      <w:snapToGrid w:val="0"/>
      <w:sz w:val="24"/>
      <w:szCs w:val="24"/>
    </w:rPr>
  </w:style>
  <w:style w:type="paragraph" w:customStyle="1" w:styleId="INTERTITREBLEU">
    <w:name w:val="INTERTITRE BLEU"/>
    <w:basedOn w:val="Heading2"/>
    <w:uiPriority w:val="14"/>
    <w:rsid w:val="002C2F6D"/>
    <w:pPr>
      <w:numPr>
        <w:ilvl w:val="0"/>
        <w:numId w:val="0"/>
      </w:numPr>
      <w:spacing w:line="320" w:lineRule="atLeast"/>
    </w:pPr>
    <w:rPr>
      <w:color w:val="3D587C"/>
    </w:rPr>
  </w:style>
  <w:style w:type="table" w:customStyle="1" w:styleId="TableGridLight1">
    <w:name w:val="Table Grid Light1"/>
    <w:basedOn w:val="TableNormal"/>
    <w:uiPriority w:val="40"/>
    <w:rsid w:val="00BB586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2AD"/>
    <w:rPr>
      <w:color w:val="808080"/>
      <w:shd w:val="clear" w:color="auto" w:fill="E6E6E6"/>
    </w:rPr>
  </w:style>
  <w:style w:type="paragraph" w:customStyle="1" w:styleId="IntroHeadlineText">
    <w:name w:val="Intro Headline Text"/>
    <w:basedOn w:val="Normal"/>
    <w:uiPriority w:val="14"/>
    <w:qFormat/>
    <w:rsid w:val="00E333C7"/>
    <w:pPr>
      <w:spacing w:after="240" w:line="240" w:lineRule="auto"/>
      <w:jc w:val="left"/>
    </w:pPr>
    <w:rPr>
      <w:rFonts w:ascii="Montserrat" w:hAnsi="Montserrat"/>
      <w:b/>
      <w:color w:val="152C4C" w:themeColor="accent1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A70C0"/>
    <w:rPr>
      <w:sz w:val="16"/>
      <w:szCs w:val="16"/>
    </w:rPr>
  </w:style>
  <w:style w:type="numbering" w:customStyle="1" w:styleId="DVABullets">
    <w:name w:val="DVA Bullets"/>
    <w:uiPriority w:val="99"/>
    <w:rsid w:val="000F00F2"/>
    <w:pPr>
      <w:numPr>
        <w:numId w:val="19"/>
      </w:numPr>
    </w:pPr>
  </w:style>
  <w:style w:type="paragraph" w:customStyle="1" w:styleId="PressReleaseLocationDate">
    <w:name w:val="Press Release Location &amp; Date"/>
    <w:next w:val="Normal"/>
    <w:uiPriority w:val="1"/>
    <w:qFormat/>
    <w:rsid w:val="00396869"/>
    <w:pPr>
      <w:keepNext/>
      <w:framePr w:w="6191" w:h="728" w:hRule="exact" w:hSpace="142" w:vSpace="142" w:wrap="around" w:vAnchor="text" w:hAnchor="page" w:x="4213" w:y="-726"/>
      <w:ind w:left="720"/>
      <w:contextualSpacing/>
      <w:jc w:val="right"/>
      <w:outlineLvl w:val="1"/>
    </w:pPr>
    <w:rPr>
      <w:rFonts w:ascii="Montserrat Light" w:hAnsi="Montserrat Light"/>
      <w:snapToGrid w:val="0"/>
      <w:color w:val="36A0BC" w:themeColor="accent2"/>
      <w:sz w:val="22"/>
      <w:szCs w:val="24"/>
    </w:rPr>
  </w:style>
  <w:style w:type="paragraph" w:customStyle="1" w:styleId="Subhead">
    <w:name w:val="Subhead"/>
    <w:basedOn w:val="BodyCopyStandFirstCopy"/>
    <w:uiPriority w:val="14"/>
    <w:qFormat/>
    <w:rsid w:val="00E27275"/>
    <w:rPr>
      <w:rFonts w:ascii="Montserrat" w:hAnsi="Montserrat"/>
      <w:b/>
      <w:color w:val="36A0BC" w:themeColor="accent2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4A7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0C0"/>
    <w:rPr>
      <w:rFonts w:ascii="Calibri" w:hAnsi="Calibri"/>
      <w:snapToGrid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0C0"/>
    <w:rPr>
      <w:rFonts w:ascii="Calibri" w:hAnsi="Calibri"/>
      <w:b/>
      <w:bCs/>
      <w:snapToGrid w:val="0"/>
      <w:lang w:val="en-US"/>
    </w:rPr>
  </w:style>
  <w:style w:type="paragraph" w:customStyle="1" w:styleId="AuthorTitle">
    <w:name w:val="Author Title"/>
    <w:basedOn w:val="Normal"/>
    <w:uiPriority w:val="14"/>
    <w:qFormat/>
    <w:rsid w:val="002332E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left"/>
      <w:outlineLvl w:val="0"/>
    </w:pPr>
    <w:rPr>
      <w:rFonts w:ascii="Montserrat" w:hAnsi="Montserrat"/>
      <w:b/>
      <w:color w:val="152C4C" w:themeColor="accent1"/>
      <w:szCs w:val="26"/>
    </w:rPr>
  </w:style>
  <w:style w:type="paragraph" w:customStyle="1" w:styleId="AuthorName">
    <w:name w:val="Author Name"/>
    <w:basedOn w:val="Normal"/>
    <w:uiPriority w:val="14"/>
    <w:qFormat/>
    <w:rsid w:val="004A70C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left"/>
      <w:outlineLvl w:val="0"/>
    </w:pPr>
    <w:rPr>
      <w:rFonts w:ascii="Montserrat Medium" w:hAnsi="Montserrat Medium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5D12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4D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9A"/>
    <w:rPr>
      <w:rFonts w:ascii="Calibri" w:hAnsi="Calibri"/>
      <w:snapToGrid w:val="0"/>
      <w:sz w:val="22"/>
      <w:szCs w:val="22"/>
      <w:lang w:val="en-US"/>
    </w:rPr>
  </w:style>
  <w:style w:type="paragraph" w:customStyle="1" w:styleId="s17">
    <w:name w:val="s17"/>
    <w:basedOn w:val="Normal"/>
    <w:rsid w:val="00F332F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napToGrid/>
      <w:sz w:val="24"/>
      <w:szCs w:val="24"/>
      <w:lang w:val="fr-FR"/>
    </w:rPr>
  </w:style>
  <w:style w:type="character" w:customStyle="1" w:styleId="bumpedfont15">
    <w:name w:val="bumpedfont15"/>
    <w:rsid w:val="00F332FD"/>
  </w:style>
  <w:style w:type="paragraph" w:styleId="HTMLPreformatted">
    <w:name w:val="HTML Preformatted"/>
    <w:basedOn w:val="Normal"/>
    <w:link w:val="Emphasis"/>
    <w:uiPriority w:val="99"/>
    <w:semiHidden/>
    <w:rsid w:val="00E317E2"/>
    <w:rPr>
      <w:snapToGrid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E317E2"/>
    <w:rPr>
      <w:rFonts w:ascii="Consolas" w:hAnsi="Consolas"/>
      <w:snapToGrid w:val="0"/>
      <w:lang w:val="en-US"/>
    </w:rPr>
  </w:style>
  <w:style w:type="character" w:styleId="Emphasis">
    <w:name w:val="Emphasis"/>
    <w:aliases w:val="HTML Preformatted Char1"/>
    <w:link w:val="HTMLPreformatted"/>
    <w:uiPriority w:val="99"/>
    <w:semiHidden/>
    <w:qFormat/>
    <w:rsid w:val="00E317E2"/>
    <w:rPr>
      <w:rFonts w:ascii="Calibri" w:hAnsi="Calibri"/>
    </w:rPr>
  </w:style>
  <w:style w:type="character" w:styleId="Strong">
    <w:name w:val="Strong"/>
    <w:uiPriority w:val="22"/>
    <w:qFormat/>
    <w:rsid w:val="00E317E2"/>
    <w:rPr>
      <w:b/>
    </w:rPr>
  </w:style>
  <w:style w:type="character" w:customStyle="1" w:styleId="xn-location">
    <w:name w:val="xn-location"/>
    <w:rsid w:val="00E317E2"/>
  </w:style>
  <w:style w:type="character" w:customStyle="1" w:styleId="zzmpTrailerItem">
    <w:name w:val="zzmpTrailerItem"/>
    <w:basedOn w:val="DefaultParagraphFont"/>
    <w:rsid w:val="00CB7BB2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5D79"/>
    <w:rPr>
      <w:color w:val="808080"/>
      <w:shd w:val="clear" w:color="auto" w:fill="E6E6E6"/>
    </w:rPr>
  </w:style>
  <w:style w:type="paragraph" w:customStyle="1" w:styleId="StandFirstCopy">
    <w:name w:val="StandFirst Copy"/>
    <w:basedOn w:val="Normal"/>
    <w:uiPriority w:val="14"/>
    <w:qFormat/>
    <w:rsid w:val="00833121"/>
    <w:pPr>
      <w:spacing w:after="240"/>
    </w:pPr>
    <w:rPr>
      <w:rFonts w:ascii="Montserrat Light" w:hAnsi="Montserrat Light"/>
      <w:szCs w:val="24"/>
    </w:rPr>
  </w:style>
  <w:style w:type="paragraph" w:styleId="Quote">
    <w:name w:val="Quote"/>
    <w:basedOn w:val="Normal"/>
    <w:next w:val="Normal"/>
    <w:link w:val="QuoteChar"/>
    <w:uiPriority w:val="29"/>
    <w:rsid w:val="00C470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075"/>
    <w:rPr>
      <w:rFonts w:ascii="Calibri" w:hAnsi="Calibri"/>
      <w:i/>
      <w:iCs/>
      <w:snapToGrid w:val="0"/>
      <w:color w:val="000000" w:themeColor="text1"/>
      <w:sz w:val="22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1EF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27B2E"/>
    <w:rPr>
      <w:rFonts w:ascii="Calibri" w:hAnsi="Calibri"/>
      <w:snapToGrid w:val="0"/>
      <w:sz w:val="22"/>
      <w:szCs w:val="22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55118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1393C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D020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9C4588"/>
    <w:pPr>
      <w:ind w:left="720"/>
      <w:contextualSpacing/>
    </w:pPr>
  </w:style>
  <w:style w:type="paragraph" w:customStyle="1" w:styleId="Body">
    <w:name w:val="Body"/>
    <w:rsid w:val="001A2213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B4AC2"/>
    <w:rPr>
      <w:color w:val="605E5C"/>
      <w:shd w:val="clear" w:color="auto" w:fill="E1DFDD"/>
    </w:rPr>
  </w:style>
  <w:style w:type="paragraph" w:customStyle="1" w:styleId="Default">
    <w:name w:val="Default"/>
    <w:rsid w:val="001406DE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7113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22380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C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pectus_Department@Jefferies.com" TargetMode="External"/><Relationship Id="rId13" Type="http://schemas.openxmlformats.org/officeDocument/2006/relationships/hyperlink" Target="mailto:angela.marcucci@dbv-technologie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e.pollak@dbv-technologie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aidwel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f-fran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c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DBV">
      <a:dk1>
        <a:srgbClr val="000000"/>
      </a:dk1>
      <a:lt1>
        <a:srgbClr val="FFFFFF"/>
      </a:lt1>
      <a:dk2>
        <a:srgbClr val="D1D3D3"/>
      </a:dk2>
      <a:lt2>
        <a:srgbClr val="333333"/>
      </a:lt2>
      <a:accent1>
        <a:srgbClr val="152C4C"/>
      </a:accent1>
      <a:accent2>
        <a:srgbClr val="36A0BC"/>
      </a:accent2>
      <a:accent3>
        <a:srgbClr val="A0B1C6"/>
      </a:accent3>
      <a:accent4>
        <a:srgbClr val="F26922"/>
      </a:accent4>
      <a:accent5>
        <a:srgbClr val="F7931E"/>
      </a:accent5>
      <a:accent6>
        <a:srgbClr val="FEC13E"/>
      </a:accent6>
      <a:hlink>
        <a:srgbClr val="3B5C83"/>
      </a:hlink>
      <a:folHlink>
        <a:srgbClr val="93C1D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11402</Characters>
  <Application>Microsoft Office Word</Application>
  <DocSecurity>0</DocSecurity>
  <Lines>95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2022-05-04T22:08:00Z</dcterms:created>
  <dcterms:modified xsi:type="dcterms:W3CDTF">2022-05-04T22:09:00Z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0x0101009ED96ABD84DBDE449B053D89C4066CD3</vt:lpwstr>
  </property>
  <property fmtid="{D5CDD505-2E9C-101B-9397-08002B2CF9AE}" pid="3" name="SWDocID">
    <vt:lpwstr>DM_EU 18034061-1.094767.0011</vt:lpwstr>
  </property>
</Properties>
</file>