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2D09" w14:textId="77777777" w:rsidR="00883051" w:rsidRDefault="007852A7">
      <w:pPr>
        <w:pStyle w:val="PressReleaseLocationDate"/>
        <w:framePr w:w="8993" w:h="661" w:hRule="exact" w:wrap="around" w:x="1453" w:y="-1255"/>
        <w:rPr>
          <w:lang w:val="en-US"/>
        </w:rPr>
      </w:pPr>
      <w:r>
        <w:rPr>
          <w:lang w:val="en-US"/>
        </w:rPr>
        <w:t xml:space="preserve">Montrouge, France, </w:t>
      </w:r>
      <w:r w:rsidR="00FA41C7" w:rsidRPr="007C76B3">
        <w:rPr>
          <w:lang w:val="en-US"/>
        </w:rPr>
        <w:t xml:space="preserve">May </w:t>
      </w:r>
      <w:r w:rsidR="00C87A2B">
        <w:rPr>
          <w:lang w:val="en-US"/>
        </w:rPr>
        <w:t>5</w:t>
      </w:r>
      <w:r w:rsidRPr="007C76B3">
        <w:rPr>
          <w:lang w:val="en-US"/>
        </w:rPr>
        <w:t xml:space="preserve">, </w:t>
      </w:r>
      <w:r w:rsidR="00FA41C7" w:rsidRPr="007C76B3">
        <w:rPr>
          <w:lang w:val="en-US"/>
        </w:rPr>
        <w:t>2022</w:t>
      </w:r>
    </w:p>
    <w:p w14:paraId="209B77BB" w14:textId="77777777" w:rsidR="00883051" w:rsidRPr="007C76B3" w:rsidRDefault="007852A7">
      <w:pPr>
        <w:spacing w:line="240" w:lineRule="auto"/>
        <w:rPr>
          <w:rFonts w:ascii="Montserrat" w:hAnsi="Montserrat"/>
          <w:b/>
          <w:color w:val="152C4C" w:themeColor="accent1"/>
          <w:sz w:val="32"/>
        </w:rPr>
      </w:pPr>
      <w:r>
        <w:rPr>
          <w:rFonts w:ascii="Montserrat" w:hAnsi="Montserrat"/>
          <w:b/>
          <w:color w:val="152C4C" w:themeColor="accent1"/>
          <w:sz w:val="32"/>
        </w:rPr>
        <w:t xml:space="preserve">DBV Technologies Completes ADSs Sale of an amount of </w:t>
      </w:r>
      <w:r w:rsidRPr="007C76B3">
        <w:rPr>
          <w:rFonts w:ascii="Montserrat" w:hAnsi="Montserrat"/>
          <w:b/>
          <w:color w:val="152C4C" w:themeColor="accent1"/>
          <w:sz w:val="32"/>
        </w:rPr>
        <w:t>$</w:t>
      </w:r>
      <w:r w:rsidR="00046F79">
        <w:rPr>
          <w:rFonts w:ascii="Montserrat" w:hAnsi="Montserrat"/>
          <w:b/>
          <w:color w:val="152C4C" w:themeColor="accent1"/>
          <w:sz w:val="32"/>
        </w:rPr>
        <w:t>15.3 million</w:t>
      </w:r>
      <w:r w:rsidRPr="007C76B3">
        <w:rPr>
          <w:rFonts w:ascii="Montserrat" w:hAnsi="Montserrat"/>
          <w:b/>
          <w:color w:val="152C4C" w:themeColor="accent1"/>
          <w:sz w:val="32"/>
        </w:rPr>
        <w:t xml:space="preserve"> on Nasdaq through its At-The-Market program (ATM)</w:t>
      </w:r>
    </w:p>
    <w:p w14:paraId="074D0306" w14:textId="77777777" w:rsidR="00883051" w:rsidRPr="007C76B3" w:rsidRDefault="00883051">
      <w:pPr>
        <w:rPr>
          <w:rFonts w:ascii="Montserrat Light" w:hAnsi="Montserrat Light"/>
        </w:rPr>
      </w:pPr>
    </w:p>
    <w:p w14:paraId="3079B899" w14:textId="77777777" w:rsidR="00883051" w:rsidRPr="008629CE" w:rsidRDefault="007852A7">
      <w:pPr>
        <w:spacing w:line="276" w:lineRule="auto"/>
        <w:rPr>
          <w:rFonts w:ascii="Montserrat Light" w:hAnsi="Montserrat Light"/>
        </w:rPr>
      </w:pPr>
      <w:r w:rsidRPr="007C76B3">
        <w:rPr>
          <w:rFonts w:ascii="Montserrat Light" w:hAnsi="Montserrat Light"/>
        </w:rPr>
        <w:t xml:space="preserve">DBV Technologies (Euronext: DBV – ISIN: FR0010417345 – Nasdaq Global Select Market: DBVT) (the “Company”), a clinical-stage biotechnological company, today announced that, pursuant to the Company’s At-The-Market program established on </w:t>
      </w:r>
      <w:r w:rsidR="00FA41C7" w:rsidRPr="007C76B3">
        <w:rPr>
          <w:rFonts w:ascii="Montserrat Light" w:hAnsi="Montserrat Light"/>
        </w:rPr>
        <w:t xml:space="preserve">May </w:t>
      </w:r>
      <w:r w:rsidR="00623968">
        <w:rPr>
          <w:rFonts w:ascii="Montserrat Light" w:hAnsi="Montserrat Light"/>
        </w:rPr>
        <w:t>2</w:t>
      </w:r>
      <w:r w:rsidR="00FA41C7" w:rsidRPr="007C76B3">
        <w:rPr>
          <w:rFonts w:ascii="Montserrat Light" w:hAnsi="Montserrat Light"/>
        </w:rPr>
        <w:t>,</w:t>
      </w:r>
      <w:r w:rsidRPr="007C76B3">
        <w:rPr>
          <w:rFonts w:ascii="Montserrat Light" w:hAnsi="Montserrat Light"/>
        </w:rPr>
        <w:t xml:space="preserve"> </w:t>
      </w:r>
      <w:r w:rsidR="00FA41C7" w:rsidRPr="007C76B3">
        <w:rPr>
          <w:rFonts w:ascii="Montserrat Light" w:hAnsi="Montserrat Light"/>
        </w:rPr>
        <w:t xml:space="preserve">2022 </w:t>
      </w:r>
      <w:r w:rsidRPr="007C76B3">
        <w:rPr>
          <w:rFonts w:ascii="Montserrat Light" w:hAnsi="Montserrat Light"/>
        </w:rPr>
        <w:t>(the “ATM</w:t>
      </w:r>
      <w:r w:rsidRPr="007C76B3">
        <w:rPr>
          <w:rFonts w:ascii="Montserrat Light" w:hAnsi="Montserrat Light"/>
        </w:rPr>
        <w:t xml:space="preserve"> Program”), it has </w:t>
      </w:r>
      <w:r w:rsidRPr="008629CE">
        <w:rPr>
          <w:rFonts w:ascii="Montserrat Light" w:hAnsi="Montserrat Light"/>
        </w:rPr>
        <w:t>issued and completed sales of new ordinary shares (the “Ordinary Shares”) in form of American Depositary Shares (“ADSs”), for a total gross amount of $</w:t>
      </w:r>
      <w:r w:rsidR="00046F79" w:rsidRPr="008629CE">
        <w:rPr>
          <w:rFonts w:ascii="Montserrat Light" w:hAnsi="Montserrat Light"/>
        </w:rPr>
        <w:t>15.3</w:t>
      </w:r>
      <w:r w:rsidRPr="008629CE">
        <w:rPr>
          <w:rFonts w:ascii="Montserrat Light" w:hAnsi="Montserrat Light"/>
        </w:rPr>
        <w:t xml:space="preserve"> million, </w:t>
      </w:r>
      <w:r w:rsidR="003E5723" w:rsidRPr="008629CE">
        <w:rPr>
          <w:rFonts w:ascii="Montserrat Light" w:hAnsi="Montserrat Light"/>
        </w:rPr>
        <w:t xml:space="preserve">to Braidwell </w:t>
      </w:r>
      <w:r w:rsidR="007827DC" w:rsidRPr="008629CE">
        <w:rPr>
          <w:rFonts w:ascii="Montserrat Light" w:hAnsi="Montserrat Light"/>
        </w:rPr>
        <w:t>LP</w:t>
      </w:r>
      <w:r w:rsidR="003E5723" w:rsidRPr="008629CE">
        <w:rPr>
          <w:rFonts w:ascii="Montserrat Light" w:hAnsi="Montserrat Light"/>
        </w:rPr>
        <w:t xml:space="preserve"> </w:t>
      </w:r>
      <w:r w:rsidRPr="008629CE">
        <w:rPr>
          <w:rFonts w:ascii="Montserrat Light" w:hAnsi="Montserrat Light"/>
        </w:rPr>
        <w:t>through Jefferies LLC (“Jefferies”), acting as sale agen</w:t>
      </w:r>
      <w:r w:rsidRPr="008629CE">
        <w:rPr>
          <w:rFonts w:ascii="Montserrat Light" w:hAnsi="Montserrat Light"/>
        </w:rPr>
        <w:t xml:space="preserve">t, each ADS representing one-half of one ordinary share of DBV Technologies. </w:t>
      </w:r>
    </w:p>
    <w:p w14:paraId="48ABA0FF" w14:textId="77777777" w:rsidR="00883051" w:rsidRPr="008629CE" w:rsidRDefault="00883051">
      <w:pPr>
        <w:spacing w:line="276" w:lineRule="auto"/>
        <w:rPr>
          <w:rFonts w:ascii="Montserrat Light" w:hAnsi="Montserrat Light"/>
        </w:rPr>
      </w:pPr>
    </w:p>
    <w:p w14:paraId="7B4C2130" w14:textId="77777777" w:rsidR="00883051" w:rsidRPr="007C76B3" w:rsidRDefault="007852A7">
      <w:pPr>
        <w:spacing w:line="276" w:lineRule="auto"/>
        <w:rPr>
          <w:rFonts w:ascii="Montserrat Light" w:hAnsi="Montserrat Light"/>
        </w:rPr>
      </w:pPr>
      <w:r w:rsidRPr="008629CE">
        <w:rPr>
          <w:rFonts w:ascii="Montserrat Light" w:hAnsi="Montserrat Light"/>
        </w:rPr>
        <w:t>In this context, and under the provisions of Article L.225-138 of the French Commercial Code (Code de commerce) and pursuant to the 28</w:t>
      </w:r>
      <w:r w:rsidRPr="008629CE">
        <w:rPr>
          <w:rFonts w:ascii="Montserrat Light" w:hAnsi="Montserrat Light"/>
          <w:vertAlign w:val="superscript"/>
        </w:rPr>
        <w:t>th</w:t>
      </w:r>
      <w:r w:rsidRPr="008629CE">
        <w:rPr>
          <w:rFonts w:ascii="Montserrat Light" w:hAnsi="Montserrat Light"/>
        </w:rPr>
        <w:t xml:space="preserve"> resolution adopted by the Annual General Meeting of Shareholders held on May 19, 2021, </w:t>
      </w:r>
      <w:r w:rsidR="003840AB" w:rsidRPr="003840AB">
        <w:rPr>
          <w:rFonts w:ascii="Montserrat Light" w:hAnsi="Montserrat Light"/>
        </w:rPr>
        <w:t>1</w:t>
      </w:r>
      <w:r w:rsidR="003257FD" w:rsidRPr="003840AB">
        <w:rPr>
          <w:rFonts w:ascii="Montserrat Light" w:hAnsi="Montserrat Light"/>
        </w:rPr>
        <w:t>2,072,</w:t>
      </w:r>
      <w:r w:rsidR="00152EA3" w:rsidRPr="003840AB">
        <w:rPr>
          <w:rFonts w:ascii="Montserrat Light" w:hAnsi="Montserrat Light"/>
        </w:rPr>
        <w:t>47</w:t>
      </w:r>
      <w:r w:rsidR="00152EA3">
        <w:rPr>
          <w:rFonts w:ascii="Montserrat Light" w:hAnsi="Montserrat Light"/>
        </w:rPr>
        <w:t>6</w:t>
      </w:r>
      <w:r w:rsidR="00152EA3" w:rsidRPr="003840AB">
        <w:rPr>
          <w:rFonts w:ascii="Montserrat Light" w:hAnsi="Montserrat Light"/>
        </w:rPr>
        <w:t xml:space="preserve"> </w:t>
      </w:r>
      <w:r w:rsidRPr="003840AB">
        <w:rPr>
          <w:rFonts w:ascii="Montserrat Light" w:hAnsi="Montserrat Light"/>
        </w:rPr>
        <w:t>new</w:t>
      </w:r>
      <w:r w:rsidRPr="008629CE">
        <w:rPr>
          <w:rFonts w:ascii="Montserrat Light" w:hAnsi="Montserrat Light"/>
        </w:rPr>
        <w:t xml:space="preserve"> ADSs and </w:t>
      </w:r>
      <w:r w:rsidR="003257FD" w:rsidRPr="008629CE">
        <w:rPr>
          <w:rFonts w:ascii="Montserrat Light" w:hAnsi="Montserrat Light"/>
        </w:rPr>
        <w:t>6,036,</w:t>
      </w:r>
      <w:r w:rsidR="00152EA3" w:rsidRPr="008629CE">
        <w:rPr>
          <w:rFonts w:ascii="Montserrat Light" w:hAnsi="Montserrat Light"/>
        </w:rPr>
        <w:t>23</w:t>
      </w:r>
      <w:r w:rsidR="00152EA3">
        <w:rPr>
          <w:rFonts w:ascii="Montserrat Light" w:hAnsi="Montserrat Light"/>
        </w:rPr>
        <w:t>8</w:t>
      </w:r>
      <w:r w:rsidR="00152EA3" w:rsidRPr="008629CE">
        <w:rPr>
          <w:rFonts w:ascii="Montserrat Light" w:hAnsi="Montserrat Light"/>
        </w:rPr>
        <w:t xml:space="preserve"> </w:t>
      </w:r>
      <w:r w:rsidRPr="008629CE">
        <w:rPr>
          <w:rFonts w:ascii="Montserrat Light" w:hAnsi="Montserrat Light"/>
        </w:rPr>
        <w:t>new underlying Ordinary Shares have been issued through a capital increase with</w:t>
      </w:r>
      <w:r w:rsidR="002C4048">
        <w:rPr>
          <w:rFonts w:ascii="Montserrat Light" w:hAnsi="Montserrat Light"/>
        </w:rPr>
        <w:t>out</w:t>
      </w:r>
      <w:r w:rsidRPr="008629CE">
        <w:rPr>
          <w:rFonts w:ascii="Montserrat Light" w:hAnsi="Montserrat Light"/>
        </w:rPr>
        <w:t xml:space="preserve"> preferential subscription rights of the shareholder</w:t>
      </w:r>
      <w:r w:rsidRPr="008629CE">
        <w:rPr>
          <w:rFonts w:ascii="Montserrat Light" w:hAnsi="Montserrat Light"/>
        </w:rPr>
        <w:t xml:space="preserve">s </w:t>
      </w:r>
      <w:r w:rsidR="002C4048">
        <w:rPr>
          <w:rFonts w:ascii="Montserrat Light" w:hAnsi="Montserrat Light"/>
        </w:rPr>
        <w:t>reserved to</w:t>
      </w:r>
      <w:r w:rsidRPr="008629CE">
        <w:rPr>
          <w:rFonts w:ascii="Montserrat Light" w:hAnsi="Montserrat Light"/>
        </w:rPr>
        <w:t xml:space="preserve"> specific categories of persons fulfilling certain characteristics</w:t>
      </w:r>
      <w:r w:rsidR="00354036" w:rsidRPr="008629CE">
        <w:rPr>
          <w:rFonts w:ascii="Montserrat Light" w:hAnsi="Montserrat Light"/>
        </w:rPr>
        <w:t xml:space="preserve"> (the “ATM Issuance</w:t>
      </w:r>
      <w:r w:rsidR="00354036">
        <w:rPr>
          <w:rFonts w:ascii="Montserrat Light" w:hAnsi="Montserrat Light"/>
        </w:rPr>
        <w:t>”)</w:t>
      </w:r>
      <w:r w:rsidRPr="007C76B3">
        <w:rPr>
          <w:rFonts w:ascii="Montserrat Light" w:hAnsi="Montserrat Light"/>
        </w:rPr>
        <w:t xml:space="preserve">, at a unit subscription price of </w:t>
      </w:r>
      <w:r w:rsidR="003257FD">
        <w:rPr>
          <w:rFonts w:ascii="Montserrat Light" w:hAnsi="Montserrat Light"/>
        </w:rPr>
        <w:t>1.27</w:t>
      </w:r>
      <w:r w:rsidRPr="007C76B3">
        <w:rPr>
          <w:rFonts w:ascii="Montserrat Light" w:hAnsi="Montserrat Light"/>
        </w:rPr>
        <w:t xml:space="preserve"> dollar per ADS (</w:t>
      </w:r>
      <w:r w:rsidRPr="007C76B3">
        <w:rPr>
          <w:rFonts w:ascii="Montserrat Light" w:hAnsi="Montserrat Light"/>
          <w:i/>
        </w:rPr>
        <w:t>i.e.</w:t>
      </w:r>
      <w:r w:rsidRPr="007C76B3">
        <w:rPr>
          <w:rFonts w:ascii="Montserrat Light" w:hAnsi="Montserrat Light"/>
        </w:rPr>
        <w:t xml:space="preserve">, a subscription price per Ordinary Share of </w:t>
      </w:r>
      <w:r w:rsidR="003257FD">
        <w:rPr>
          <w:rFonts w:ascii="Montserrat Light" w:hAnsi="Montserrat Light"/>
        </w:rPr>
        <w:t>2,</w:t>
      </w:r>
      <w:r w:rsidR="001E4FD8">
        <w:rPr>
          <w:rFonts w:ascii="Montserrat Light" w:hAnsi="Montserrat Light"/>
        </w:rPr>
        <w:t>41</w:t>
      </w:r>
      <w:r w:rsidR="001E4FD8" w:rsidRPr="007C76B3">
        <w:rPr>
          <w:rFonts w:ascii="Montserrat Light" w:hAnsi="Montserrat Light"/>
        </w:rPr>
        <w:t xml:space="preserve"> </w:t>
      </w:r>
      <w:r w:rsidRPr="007C76B3">
        <w:rPr>
          <w:rFonts w:ascii="Montserrat Light" w:hAnsi="Montserrat Light"/>
        </w:rPr>
        <w:t xml:space="preserve">euro based on the USD/EUR exchange rate of </w:t>
      </w:r>
      <w:r w:rsidR="003257FD">
        <w:rPr>
          <w:rFonts w:ascii="Montserrat Light" w:hAnsi="Montserrat Light"/>
        </w:rPr>
        <w:t>1.</w:t>
      </w:r>
      <w:r w:rsidR="001E4FD8">
        <w:rPr>
          <w:rFonts w:ascii="Montserrat Light" w:hAnsi="Montserrat Light"/>
        </w:rPr>
        <w:t>0531</w:t>
      </w:r>
      <w:r w:rsidR="001E4FD8" w:rsidRPr="007C76B3">
        <w:rPr>
          <w:rFonts w:ascii="Montserrat Light" w:hAnsi="Montserrat Light"/>
        </w:rPr>
        <w:t xml:space="preserve"> </w:t>
      </w:r>
      <w:r w:rsidRPr="007C76B3">
        <w:rPr>
          <w:rFonts w:ascii="Montserrat Light" w:hAnsi="Montserrat Light"/>
        </w:rPr>
        <w:t xml:space="preserve">dollar for 1 euro, as published by the European Central Bank on </w:t>
      </w:r>
      <w:r w:rsidR="00A0267B" w:rsidRPr="007C76B3">
        <w:rPr>
          <w:rFonts w:ascii="Montserrat Light" w:hAnsi="Montserrat Light"/>
        </w:rPr>
        <w:t xml:space="preserve">May </w:t>
      </w:r>
      <w:r w:rsidR="001E4FD8">
        <w:rPr>
          <w:rFonts w:ascii="Montserrat Light" w:hAnsi="Montserrat Light"/>
        </w:rPr>
        <w:t>4</w:t>
      </w:r>
      <w:r w:rsidR="00A0267B" w:rsidRPr="007C76B3">
        <w:rPr>
          <w:rFonts w:ascii="Montserrat Light" w:hAnsi="Montserrat Light"/>
        </w:rPr>
        <w:t>, 2022</w:t>
      </w:r>
      <w:r w:rsidRPr="007C76B3">
        <w:rPr>
          <w:rFonts w:ascii="Montserrat Light" w:hAnsi="Montserrat Light"/>
        </w:rPr>
        <w:t xml:space="preserve">) and each ADS giving the right to receive one-half of one ordinary share of the Company) representing a dilution of approximately </w:t>
      </w:r>
      <w:r w:rsidR="003257FD">
        <w:rPr>
          <w:rFonts w:ascii="Montserrat Light" w:hAnsi="Montserrat Light"/>
        </w:rPr>
        <w:t>9.9</w:t>
      </w:r>
      <w:r w:rsidRPr="007C76B3">
        <w:rPr>
          <w:rFonts w:ascii="Montserrat Light" w:hAnsi="Montserrat Light"/>
        </w:rPr>
        <w:t xml:space="preserve">% </w:t>
      </w:r>
      <w:proofErr w:type="gramStart"/>
      <w:r w:rsidRPr="007C76B3">
        <w:rPr>
          <w:rFonts w:ascii="Montserrat Light" w:hAnsi="Montserrat Light"/>
        </w:rPr>
        <w:t>on the basis of</w:t>
      </w:r>
      <w:proofErr w:type="gramEnd"/>
      <w:r w:rsidRPr="007C76B3">
        <w:rPr>
          <w:rFonts w:ascii="Montserrat Light" w:hAnsi="Montserrat Light"/>
        </w:rPr>
        <w:t xml:space="preserve"> the issued share capital</w:t>
      </w:r>
      <w:r w:rsidRPr="007C76B3">
        <w:rPr>
          <w:rFonts w:ascii="Montserrat Light" w:hAnsi="Montserrat Light"/>
        </w:rPr>
        <w:t xml:space="preserve"> to date. </w:t>
      </w:r>
    </w:p>
    <w:p w14:paraId="32A22460" w14:textId="77777777" w:rsidR="00883051" w:rsidRPr="007C76B3" w:rsidRDefault="00883051">
      <w:pPr>
        <w:spacing w:line="276" w:lineRule="auto"/>
        <w:rPr>
          <w:rFonts w:ascii="Montserrat Light" w:hAnsi="Montserrat Light"/>
        </w:rPr>
      </w:pPr>
    </w:p>
    <w:p w14:paraId="115A4D1F" w14:textId="77777777" w:rsidR="00883051" w:rsidRDefault="007852A7">
      <w:pPr>
        <w:spacing w:line="276" w:lineRule="auto"/>
        <w:rPr>
          <w:rFonts w:ascii="Montserrat Light" w:hAnsi="Montserrat Light"/>
        </w:rPr>
      </w:pPr>
      <w:r w:rsidRPr="007C76B3">
        <w:rPr>
          <w:rFonts w:ascii="Montserrat Light" w:hAnsi="Montserrat Light"/>
        </w:rPr>
        <w:t xml:space="preserve">The issuance and the delivery of the new Ordinary Shares will take place on </w:t>
      </w:r>
      <w:r w:rsidR="00A0267B" w:rsidRPr="007C76B3">
        <w:rPr>
          <w:rFonts w:ascii="Montserrat Light" w:hAnsi="Montserrat Light"/>
        </w:rPr>
        <w:t xml:space="preserve">May </w:t>
      </w:r>
      <w:r w:rsidR="00425658">
        <w:rPr>
          <w:rFonts w:ascii="Montserrat Light" w:hAnsi="Montserrat Light"/>
        </w:rPr>
        <w:t>6</w:t>
      </w:r>
      <w:r w:rsidR="00A0267B" w:rsidRPr="007C76B3">
        <w:rPr>
          <w:rFonts w:ascii="Montserrat Light" w:hAnsi="Montserrat Light"/>
        </w:rPr>
        <w:t>, 2022</w:t>
      </w:r>
      <w:r w:rsidRPr="007C76B3">
        <w:rPr>
          <w:rFonts w:ascii="Montserrat Light" w:hAnsi="Montserrat Light"/>
        </w:rPr>
        <w:t>. ADSs will be admitted to trading on Nasdaq Global Select Market (“Nasdaq”) and the new Ordinary Shares on Euronext in Paris (“Euronext Paris”), it being sp</w:t>
      </w:r>
      <w:r w:rsidRPr="007C76B3">
        <w:rPr>
          <w:rFonts w:ascii="Montserrat Light" w:hAnsi="Montserrat Light"/>
        </w:rPr>
        <w:t xml:space="preserve">ecified that the new Ordinary Shares represent </w:t>
      </w:r>
      <w:r w:rsidR="00ED0C55">
        <w:rPr>
          <w:rFonts w:ascii="Montserrat Light" w:hAnsi="Montserrat Light"/>
        </w:rPr>
        <w:t>10.</w:t>
      </w:r>
      <w:r w:rsidR="002E7CE6">
        <w:rPr>
          <w:rFonts w:ascii="Montserrat Light" w:hAnsi="Montserrat Light"/>
        </w:rPr>
        <w:t>96</w:t>
      </w:r>
      <w:r w:rsidRPr="007C76B3">
        <w:rPr>
          <w:rFonts w:ascii="Montserrat Light" w:hAnsi="Montserrat Light"/>
        </w:rPr>
        <w:t>% of the existing shares already admitted to trading on Euronext Paris, thus representing, over a period</w:t>
      </w:r>
      <w:r>
        <w:rPr>
          <w:rFonts w:ascii="Montserrat Light" w:hAnsi="Montserrat Light"/>
        </w:rPr>
        <w:t xml:space="preserve"> of 12 months, less than 20% of the ordinary shares already admitted to trading on Euronext Paris</w:t>
      </w:r>
      <w:r w:rsidR="0044273C">
        <w:rPr>
          <w:rFonts w:ascii="Montserrat Light" w:hAnsi="Montserrat Light"/>
        </w:rPr>
        <w:t xml:space="preserve"> without a French listing prospectus</w:t>
      </w:r>
      <w:r>
        <w:rPr>
          <w:rFonts w:ascii="Montserrat Light" w:hAnsi="Montserrat Light"/>
        </w:rPr>
        <w:t>.</w:t>
      </w:r>
    </w:p>
    <w:p w14:paraId="504D545C" w14:textId="77777777" w:rsidR="00883051" w:rsidRDefault="00883051">
      <w:pPr>
        <w:spacing w:line="276" w:lineRule="auto"/>
        <w:rPr>
          <w:rFonts w:ascii="Montserrat Light" w:hAnsi="Montserrat Light"/>
        </w:rPr>
      </w:pPr>
    </w:p>
    <w:p w14:paraId="208EC20E" w14:textId="6790C640" w:rsidR="007852A7" w:rsidRDefault="007852A7">
      <w:pPr>
        <w:spacing w:line="276" w:lineRule="auto"/>
        <w:rPr>
          <w:rFonts w:ascii="Montserrat Light" w:hAnsi="Montserrat Light"/>
        </w:rPr>
      </w:pPr>
      <w:r>
        <w:rPr>
          <w:rFonts w:ascii="Montserrat Light" w:hAnsi="Montserrat Light"/>
        </w:rPr>
        <w:t xml:space="preserve">A shelf registration statement on Form S-3 (including a prospectus) relating to the ADSs, was filed with the SEC and has been declared effective. Before purchasing ADSs in the offering, prospective investors should read </w:t>
      </w:r>
      <w:r>
        <w:rPr>
          <w:rFonts w:ascii="Montserrat Light" w:hAnsi="Montserrat Light"/>
        </w:rPr>
        <w:t xml:space="preserve">the prospectus supplement </w:t>
      </w:r>
      <w:r>
        <w:rPr>
          <w:rFonts w:ascii="Montserrat Light" w:hAnsi="Montserrat Light"/>
        </w:rPr>
        <w:lastRenderedPageBreak/>
        <w:t>and the accompanying prospectus, together with the documents incorporated by reference therein. Prospective investors may obtain these documents for free by visiting EDGAR on the SEC’s website at www.sec.gov. Alternatively, a copy</w:t>
      </w:r>
      <w:r>
        <w:rPr>
          <w:rFonts w:ascii="Montserrat Light" w:hAnsi="Montserrat Light"/>
        </w:rPr>
        <w:t xml:space="preserve"> of the prospectus supplement (and accompanying prospectus) relating to the offering may be obtained from </w:t>
      </w:r>
      <w:r w:rsidR="00A0267B">
        <w:rPr>
          <w:rFonts w:ascii="Montserrat Light" w:hAnsi="Montserrat Light"/>
        </w:rPr>
        <w:t>[</w:t>
      </w:r>
      <w:r>
        <w:rPr>
          <w:rFonts w:ascii="Montserrat Light" w:hAnsi="Montserrat Light"/>
        </w:rPr>
        <w:t>Jefferies LLC, 520 Madison Avenue, New York, NY 10022 or by telephone at (877) 821-7388 or by email at :</w:t>
      </w:r>
    </w:p>
    <w:p w14:paraId="41AA2CCE" w14:textId="1FB74A76" w:rsidR="00883051" w:rsidRDefault="007852A7">
      <w:pPr>
        <w:spacing w:line="276" w:lineRule="auto"/>
        <w:rPr>
          <w:rFonts w:ascii="Montserrat Light" w:hAnsi="Montserrat Light"/>
        </w:rPr>
      </w:pPr>
      <w:r>
        <w:fldChar w:fldCharType="begin"/>
      </w:r>
      <w:r>
        <w:instrText xml:space="preserve"> HYPERLINK "mailto:Prospectus_Department@Jef</w:instrText>
      </w:r>
      <w:r>
        <w:instrText xml:space="preserve">feries.com" </w:instrText>
      </w:r>
      <w:r>
        <w:fldChar w:fldCharType="separate"/>
      </w:r>
      <w:r>
        <w:rPr>
          <w:rStyle w:val="Hyperlink"/>
          <w:rFonts w:ascii="Montserrat Light" w:hAnsi="Montserrat Light"/>
        </w:rPr>
        <w:t>Prospectus_Department@Jefferies.com</w:t>
      </w:r>
      <w:r>
        <w:rPr>
          <w:rStyle w:val="Hyperlink"/>
          <w:rFonts w:ascii="Montserrat Light" w:hAnsi="Montserrat Light"/>
        </w:rPr>
        <w:fldChar w:fldCharType="end"/>
      </w:r>
      <w:r>
        <w:rPr>
          <w:rFonts w:ascii="Montserrat Light" w:hAnsi="Montserrat Light"/>
        </w:rPr>
        <w:t xml:space="preserve">. </w:t>
      </w:r>
    </w:p>
    <w:p w14:paraId="3885BD71" w14:textId="77777777" w:rsidR="00883051" w:rsidRDefault="00883051">
      <w:pPr>
        <w:spacing w:line="276" w:lineRule="auto"/>
        <w:rPr>
          <w:rFonts w:ascii="Montserrat Light" w:hAnsi="Montserrat Light"/>
        </w:rPr>
      </w:pPr>
    </w:p>
    <w:p w14:paraId="7DC17363" w14:textId="77777777" w:rsidR="00883051" w:rsidRDefault="007852A7">
      <w:pPr>
        <w:spacing w:line="276" w:lineRule="auto"/>
        <w:rPr>
          <w:rFonts w:ascii="Montserrat Light" w:hAnsi="Montserrat Light"/>
        </w:rPr>
      </w:pPr>
      <w:r>
        <w:rPr>
          <w:rFonts w:ascii="Montserrat Light" w:hAnsi="Montserrat Light"/>
        </w:rPr>
        <w:t xml:space="preserve">No prospectus will be subject to the approval of the French Financial Markets Authority (the </w:t>
      </w:r>
      <w:r>
        <w:rPr>
          <w:rFonts w:ascii="Montserrat Light" w:hAnsi="Montserrat Light"/>
          <w:i/>
        </w:rPr>
        <w:t xml:space="preserve">Autorité des Marchés Financiers </w:t>
      </w:r>
      <w:r>
        <w:rPr>
          <w:rFonts w:ascii="Montserrat Light" w:hAnsi="Montserrat Light"/>
          <w:iCs/>
        </w:rPr>
        <w:t xml:space="preserve">or the </w:t>
      </w:r>
      <w:r>
        <w:rPr>
          <w:rFonts w:ascii="Montserrat Light" w:hAnsi="Montserrat Light"/>
        </w:rPr>
        <w:t xml:space="preserve">“AMF”) pursuant to Regulation (EU) 2017/1129 of the European Parliament </w:t>
      </w:r>
      <w:r>
        <w:rPr>
          <w:rFonts w:ascii="Montserrat Light" w:hAnsi="Montserrat Light"/>
        </w:rPr>
        <w:t>and of the Council dated June 14, 2017</w:t>
      </w:r>
      <w:r w:rsidR="0044273C">
        <w:rPr>
          <w:rFonts w:ascii="Montserrat Light" w:hAnsi="Montserrat Light"/>
        </w:rPr>
        <w:t>, as amended</w:t>
      </w:r>
      <w:r>
        <w:rPr>
          <w:rFonts w:ascii="Montserrat Light" w:hAnsi="Montserrat Light"/>
        </w:rPr>
        <w:t xml:space="preserve"> (the “Prospectus Regulation”) since the contemplated share capital increase(s) (for the issuance of the ordinary shares underlying the ADSs) would be offered to qualified investors (as such term is defined</w:t>
      </w:r>
      <w:r>
        <w:rPr>
          <w:rFonts w:ascii="Montserrat Light" w:hAnsi="Montserrat Light"/>
        </w:rPr>
        <w:t xml:space="preserve"> in Article 2(e) of the Prospectus Regulation) and fall under the exemption provided for in Article 1(5)(a) of the Prospectus Regulation which states that the obligation to publish a prospectus shall not apply to admission to trading on a regulated market </w:t>
      </w:r>
      <w:r>
        <w:rPr>
          <w:rFonts w:ascii="Montserrat Light" w:hAnsi="Montserrat Light"/>
        </w:rPr>
        <w:t>of securities fungible with securities already admitted to trading on the same regulated market, provided that they represent, over a period of 12 months, less than 20% of the number of securities already admitted to trading on the same regulated market.</w:t>
      </w:r>
    </w:p>
    <w:p w14:paraId="017486EB" w14:textId="77777777" w:rsidR="00D42D2A" w:rsidRDefault="00D42D2A">
      <w:pPr>
        <w:snapToGrid/>
        <w:spacing w:line="240" w:lineRule="auto"/>
        <w:jc w:val="left"/>
        <w:rPr>
          <w:rFonts w:ascii="Montserrat Light" w:hAnsi="Montserrat Light"/>
        </w:rPr>
      </w:pPr>
    </w:p>
    <w:p w14:paraId="6E6892DA" w14:textId="77777777" w:rsidR="007F2A2F" w:rsidRDefault="007852A7">
      <w:pPr>
        <w:spacing w:line="276" w:lineRule="auto"/>
        <w:rPr>
          <w:rFonts w:ascii="Montserrat Light" w:hAnsi="Montserrat Light"/>
        </w:rPr>
      </w:pPr>
      <w:r>
        <w:rPr>
          <w:rFonts w:ascii="Montserrat Light" w:hAnsi="Montserrat Light"/>
        </w:rPr>
        <w:t>The share capital of the Company prior to, and after, the ATM Issuance is the following:</w:t>
      </w:r>
    </w:p>
    <w:tbl>
      <w:tblPr>
        <w:tblW w:w="9072" w:type="dxa"/>
        <w:tblCellMar>
          <w:left w:w="70" w:type="dxa"/>
          <w:right w:w="70" w:type="dxa"/>
        </w:tblCellMar>
        <w:tblLook w:val="04A0" w:firstRow="1" w:lastRow="0" w:firstColumn="1" w:lastColumn="0" w:noHBand="0" w:noVBand="1"/>
      </w:tblPr>
      <w:tblGrid>
        <w:gridCol w:w="2552"/>
        <w:gridCol w:w="1620"/>
        <w:gridCol w:w="1880"/>
        <w:gridCol w:w="1360"/>
        <w:gridCol w:w="1660"/>
      </w:tblGrid>
      <w:tr w:rsidR="00713667" w14:paraId="7CF0CC7F" w14:textId="77777777" w:rsidTr="00B64209">
        <w:trPr>
          <w:trHeight w:val="515"/>
        </w:trPr>
        <w:tc>
          <w:tcPr>
            <w:tcW w:w="2552" w:type="dxa"/>
            <w:tcBorders>
              <w:top w:val="nil"/>
              <w:left w:val="nil"/>
              <w:bottom w:val="nil"/>
              <w:right w:val="nil"/>
            </w:tcBorders>
            <w:shd w:val="clear" w:color="auto" w:fill="auto"/>
            <w:noWrap/>
            <w:vAlign w:val="bottom"/>
            <w:hideMark/>
          </w:tcPr>
          <w:p w14:paraId="3CD698DA" w14:textId="77777777" w:rsidR="00D42D2A" w:rsidRPr="00610979" w:rsidRDefault="00D42D2A" w:rsidP="00D42D2A">
            <w:pPr>
              <w:snapToGrid/>
              <w:spacing w:line="240" w:lineRule="auto"/>
              <w:jc w:val="left"/>
              <w:rPr>
                <w:rFonts w:ascii="Times New Roman" w:hAnsi="Times New Roman"/>
                <w:sz w:val="16"/>
                <w:szCs w:val="16"/>
              </w:rPr>
            </w:pPr>
          </w:p>
        </w:tc>
        <w:tc>
          <w:tcPr>
            <w:tcW w:w="3500" w:type="dxa"/>
            <w:gridSpan w:val="2"/>
            <w:tcBorders>
              <w:top w:val="single" w:sz="4" w:space="0" w:color="auto"/>
              <w:left w:val="single" w:sz="4" w:space="0" w:color="auto"/>
              <w:bottom w:val="single" w:sz="4" w:space="0" w:color="auto"/>
              <w:right w:val="single" w:sz="4" w:space="0" w:color="auto"/>
            </w:tcBorders>
            <w:shd w:val="clear" w:color="000000" w:fill="44546A"/>
            <w:vAlign w:val="center"/>
            <w:hideMark/>
          </w:tcPr>
          <w:p w14:paraId="0FB2B88B" w14:textId="77777777" w:rsidR="00D42D2A" w:rsidRPr="00610979" w:rsidRDefault="007852A7" w:rsidP="00D42D2A">
            <w:pPr>
              <w:snapToGrid/>
              <w:spacing w:line="240" w:lineRule="auto"/>
              <w:jc w:val="center"/>
              <w:rPr>
                <w:rFonts w:ascii="Montserrat Light" w:hAnsi="Montserrat Light" w:cs="Calibri"/>
                <w:b/>
                <w:bCs/>
                <w:color w:val="FFFFFF"/>
                <w:sz w:val="16"/>
                <w:szCs w:val="16"/>
              </w:rPr>
            </w:pPr>
            <w:r w:rsidRPr="00610979">
              <w:rPr>
                <w:rFonts w:ascii="Montserrat Light" w:hAnsi="Montserrat Light" w:cs="Calibri"/>
                <w:b/>
                <w:bCs/>
                <w:color w:val="FFFFFF"/>
                <w:sz w:val="16"/>
                <w:szCs w:val="16"/>
              </w:rPr>
              <w:t xml:space="preserve">Before the </w:t>
            </w:r>
            <w:r w:rsidR="0044273C">
              <w:rPr>
                <w:rFonts w:ascii="Montserrat Light" w:hAnsi="Montserrat Light" w:cs="Calibri"/>
                <w:b/>
                <w:bCs/>
                <w:color w:val="FFFFFF"/>
                <w:sz w:val="16"/>
                <w:szCs w:val="16"/>
              </w:rPr>
              <w:t>ATM Issuance</w:t>
            </w:r>
            <w:r w:rsidR="0044273C" w:rsidRPr="00610979">
              <w:rPr>
                <w:rFonts w:ascii="Montserrat Light" w:hAnsi="Montserrat Light" w:cs="Calibri"/>
                <w:b/>
                <w:bCs/>
                <w:color w:val="FFFFFF"/>
                <w:sz w:val="16"/>
                <w:szCs w:val="16"/>
              </w:rPr>
              <w:t xml:space="preserve"> </w:t>
            </w:r>
            <w:r w:rsidRPr="00610979">
              <w:rPr>
                <w:rFonts w:ascii="Montserrat Light" w:hAnsi="Montserrat Light" w:cs="Calibri"/>
                <w:b/>
                <w:bCs/>
                <w:color w:val="FFFFFF"/>
                <w:sz w:val="16"/>
                <w:szCs w:val="16"/>
              </w:rPr>
              <w:br/>
              <w:t>(as at 05/04/</w:t>
            </w:r>
            <w:proofErr w:type="gramStart"/>
            <w:r w:rsidRPr="00610979">
              <w:rPr>
                <w:rFonts w:ascii="Montserrat Light" w:hAnsi="Montserrat Light" w:cs="Calibri"/>
                <w:b/>
                <w:bCs/>
                <w:color w:val="FFFFFF"/>
                <w:sz w:val="16"/>
                <w:szCs w:val="16"/>
              </w:rPr>
              <w:t>2022)*</w:t>
            </w:r>
            <w:proofErr w:type="gramEnd"/>
          </w:p>
        </w:tc>
        <w:tc>
          <w:tcPr>
            <w:tcW w:w="3020" w:type="dxa"/>
            <w:gridSpan w:val="2"/>
            <w:tcBorders>
              <w:top w:val="single" w:sz="4" w:space="0" w:color="auto"/>
              <w:left w:val="nil"/>
              <w:bottom w:val="single" w:sz="4" w:space="0" w:color="auto"/>
              <w:right w:val="single" w:sz="4" w:space="0" w:color="auto"/>
            </w:tcBorders>
            <w:shd w:val="clear" w:color="000000" w:fill="44546A"/>
            <w:vAlign w:val="center"/>
            <w:hideMark/>
          </w:tcPr>
          <w:p w14:paraId="565E5BB3" w14:textId="77777777" w:rsidR="00D42D2A" w:rsidRPr="00D42D2A" w:rsidRDefault="007852A7" w:rsidP="00D42D2A">
            <w:pPr>
              <w:snapToGrid/>
              <w:spacing w:line="240" w:lineRule="auto"/>
              <w:jc w:val="center"/>
              <w:rPr>
                <w:rFonts w:ascii="Montserrat Light" w:hAnsi="Montserrat Light" w:cs="Calibri"/>
                <w:b/>
                <w:bCs/>
                <w:color w:val="FFFFFF"/>
                <w:sz w:val="16"/>
                <w:szCs w:val="16"/>
                <w:lang w:val="fr-FR"/>
              </w:rPr>
            </w:pPr>
            <w:proofErr w:type="spellStart"/>
            <w:r w:rsidRPr="00D42D2A">
              <w:rPr>
                <w:rFonts w:ascii="Montserrat Light" w:hAnsi="Montserrat Light" w:cs="Calibri"/>
                <w:b/>
                <w:bCs/>
                <w:color w:val="FFFFFF"/>
                <w:sz w:val="16"/>
                <w:szCs w:val="16"/>
                <w:lang w:val="fr-FR"/>
              </w:rPr>
              <w:t>After</w:t>
            </w:r>
            <w:proofErr w:type="spellEnd"/>
            <w:r w:rsidRPr="00D42D2A">
              <w:rPr>
                <w:rFonts w:ascii="Montserrat Light" w:hAnsi="Montserrat Light" w:cs="Calibri"/>
                <w:b/>
                <w:bCs/>
                <w:color w:val="FFFFFF"/>
                <w:sz w:val="16"/>
                <w:szCs w:val="16"/>
                <w:lang w:val="fr-FR"/>
              </w:rPr>
              <w:t xml:space="preserve"> the </w:t>
            </w:r>
            <w:r w:rsidR="0044273C">
              <w:rPr>
                <w:rFonts w:ascii="Montserrat Light" w:hAnsi="Montserrat Light" w:cs="Calibri"/>
                <w:b/>
                <w:bCs/>
                <w:color w:val="FFFFFF"/>
                <w:sz w:val="16"/>
                <w:szCs w:val="16"/>
                <w:lang w:val="fr-FR"/>
              </w:rPr>
              <w:t xml:space="preserve">ATM </w:t>
            </w:r>
            <w:proofErr w:type="spellStart"/>
            <w:r w:rsidR="0044273C">
              <w:rPr>
                <w:rFonts w:ascii="Montserrat Light" w:hAnsi="Montserrat Light" w:cs="Calibri"/>
                <w:b/>
                <w:bCs/>
                <w:color w:val="FFFFFF"/>
                <w:sz w:val="16"/>
                <w:szCs w:val="16"/>
                <w:lang w:val="fr-FR"/>
              </w:rPr>
              <w:t>Issuance</w:t>
            </w:r>
            <w:proofErr w:type="spellEnd"/>
            <w:r w:rsidR="0044273C" w:rsidRPr="00D42D2A">
              <w:rPr>
                <w:rFonts w:ascii="Montserrat Light" w:hAnsi="Montserrat Light" w:cs="Calibri"/>
                <w:b/>
                <w:bCs/>
                <w:color w:val="FFFFFF"/>
                <w:sz w:val="16"/>
                <w:szCs w:val="16"/>
                <w:lang w:val="fr-FR"/>
              </w:rPr>
              <w:t xml:space="preserve"> </w:t>
            </w:r>
            <w:r w:rsidRPr="00D42D2A">
              <w:rPr>
                <w:rFonts w:ascii="Montserrat Light" w:hAnsi="Montserrat Light" w:cs="Calibri"/>
                <w:b/>
                <w:bCs/>
                <w:color w:val="FFFFFF"/>
                <w:sz w:val="16"/>
                <w:szCs w:val="16"/>
                <w:lang w:val="fr-FR"/>
              </w:rPr>
              <w:t>*</w:t>
            </w:r>
          </w:p>
        </w:tc>
      </w:tr>
      <w:tr w:rsidR="00713667" w14:paraId="36514329" w14:textId="77777777" w:rsidTr="00B64209">
        <w:trPr>
          <w:trHeight w:val="683"/>
        </w:trPr>
        <w:tc>
          <w:tcPr>
            <w:tcW w:w="2552" w:type="dxa"/>
            <w:tcBorders>
              <w:top w:val="nil"/>
              <w:left w:val="nil"/>
              <w:bottom w:val="nil"/>
              <w:right w:val="nil"/>
            </w:tcBorders>
            <w:shd w:val="clear" w:color="auto" w:fill="auto"/>
            <w:noWrap/>
            <w:vAlign w:val="bottom"/>
            <w:hideMark/>
          </w:tcPr>
          <w:p w14:paraId="3CE2289C" w14:textId="77777777" w:rsidR="00D42D2A" w:rsidRPr="00D42D2A" w:rsidRDefault="00D42D2A" w:rsidP="00D42D2A">
            <w:pPr>
              <w:snapToGrid/>
              <w:spacing w:line="240" w:lineRule="auto"/>
              <w:jc w:val="center"/>
              <w:rPr>
                <w:rFonts w:ascii="Montserrat Light" w:hAnsi="Montserrat Light" w:cs="Calibri"/>
                <w:b/>
                <w:bCs/>
                <w:color w:val="FFFFFF"/>
                <w:sz w:val="16"/>
                <w:szCs w:val="16"/>
                <w:lang w:val="fr-FR"/>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B3CC7E8" w14:textId="77777777" w:rsidR="00D42D2A" w:rsidRPr="00D42D2A" w:rsidRDefault="007852A7" w:rsidP="00D42D2A">
            <w:pPr>
              <w:snapToGrid/>
              <w:spacing w:line="240" w:lineRule="auto"/>
              <w:jc w:val="center"/>
              <w:rPr>
                <w:rFonts w:ascii="Montserrat Light" w:hAnsi="Montserrat Light" w:cs="Calibri"/>
                <w:b/>
                <w:bCs/>
                <w:color w:val="000000"/>
                <w:sz w:val="16"/>
                <w:szCs w:val="16"/>
                <w:lang w:val="fr-FR"/>
              </w:rPr>
            </w:pPr>
            <w:proofErr w:type="spellStart"/>
            <w:r w:rsidRPr="00D42D2A">
              <w:rPr>
                <w:rFonts w:ascii="Montserrat Light" w:hAnsi="Montserrat Light" w:cs="Calibri"/>
                <w:b/>
                <w:bCs/>
                <w:color w:val="000000"/>
                <w:sz w:val="16"/>
                <w:szCs w:val="16"/>
                <w:lang w:val="fr-FR"/>
              </w:rPr>
              <w:t>Number</w:t>
            </w:r>
            <w:proofErr w:type="spellEnd"/>
            <w:r w:rsidRPr="00D42D2A">
              <w:rPr>
                <w:rFonts w:ascii="Montserrat Light" w:hAnsi="Montserrat Light" w:cs="Calibri"/>
                <w:b/>
                <w:bCs/>
                <w:color w:val="000000"/>
                <w:sz w:val="16"/>
                <w:szCs w:val="16"/>
                <w:lang w:val="fr-FR"/>
              </w:rPr>
              <w:t xml:space="preserve"> of </w:t>
            </w:r>
            <w:proofErr w:type="spellStart"/>
            <w:r w:rsidRPr="00D42D2A">
              <w:rPr>
                <w:rFonts w:ascii="Montserrat Light" w:hAnsi="Montserrat Light" w:cs="Calibri"/>
                <w:b/>
                <w:bCs/>
                <w:color w:val="000000"/>
                <w:sz w:val="16"/>
                <w:szCs w:val="16"/>
                <w:lang w:val="fr-FR"/>
              </w:rPr>
              <w:t>shares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5CDE3F2" w14:textId="77777777" w:rsidR="00D42D2A" w:rsidRPr="00610979" w:rsidRDefault="007852A7" w:rsidP="00D42D2A">
            <w:pPr>
              <w:snapToGrid/>
              <w:spacing w:line="240" w:lineRule="auto"/>
              <w:jc w:val="center"/>
              <w:rPr>
                <w:rFonts w:ascii="Montserrat Light" w:hAnsi="Montserrat Light" w:cs="Calibri"/>
                <w:b/>
                <w:bCs/>
                <w:color w:val="000000"/>
                <w:sz w:val="16"/>
                <w:szCs w:val="16"/>
              </w:rPr>
            </w:pPr>
            <w:r w:rsidRPr="00610979">
              <w:rPr>
                <w:rFonts w:ascii="Montserrat Light" w:hAnsi="Montserrat Light" w:cs="Calibri"/>
                <w:b/>
                <w:bCs/>
                <w:color w:val="000000"/>
                <w:sz w:val="16"/>
                <w:szCs w:val="16"/>
              </w:rPr>
              <w:t xml:space="preserve">% </w:t>
            </w:r>
            <w:proofErr w:type="gramStart"/>
            <w:r w:rsidRPr="00610979">
              <w:rPr>
                <w:rFonts w:ascii="Montserrat Light" w:hAnsi="Montserrat Light" w:cs="Calibri"/>
                <w:b/>
                <w:bCs/>
                <w:color w:val="000000"/>
                <w:sz w:val="16"/>
                <w:szCs w:val="16"/>
              </w:rPr>
              <w:t>share</w:t>
            </w:r>
            <w:proofErr w:type="gramEnd"/>
            <w:r w:rsidRPr="00610979">
              <w:rPr>
                <w:rFonts w:ascii="Montserrat Light" w:hAnsi="Montserrat Light" w:cs="Calibri"/>
                <w:b/>
                <w:bCs/>
                <w:color w:val="000000"/>
                <w:sz w:val="16"/>
                <w:szCs w:val="16"/>
              </w:rPr>
              <w:t xml:space="preserve"> capital and theoretical % voting rights**</w:t>
            </w:r>
          </w:p>
        </w:tc>
        <w:tc>
          <w:tcPr>
            <w:tcW w:w="1360" w:type="dxa"/>
            <w:tcBorders>
              <w:top w:val="nil"/>
              <w:left w:val="nil"/>
              <w:bottom w:val="single" w:sz="4" w:space="0" w:color="auto"/>
              <w:right w:val="single" w:sz="4" w:space="0" w:color="auto"/>
            </w:tcBorders>
            <w:shd w:val="clear" w:color="auto" w:fill="auto"/>
            <w:vAlign w:val="center"/>
            <w:hideMark/>
          </w:tcPr>
          <w:p w14:paraId="76AEC4DB" w14:textId="77777777" w:rsidR="00D42D2A" w:rsidRPr="00D42D2A" w:rsidRDefault="007852A7" w:rsidP="00D42D2A">
            <w:pPr>
              <w:snapToGrid/>
              <w:spacing w:line="240" w:lineRule="auto"/>
              <w:jc w:val="center"/>
              <w:rPr>
                <w:rFonts w:ascii="Montserrat Light" w:hAnsi="Montserrat Light" w:cs="Calibri"/>
                <w:b/>
                <w:bCs/>
                <w:color w:val="000000"/>
                <w:sz w:val="16"/>
                <w:szCs w:val="16"/>
                <w:lang w:val="fr-FR"/>
              </w:rPr>
            </w:pPr>
            <w:proofErr w:type="spellStart"/>
            <w:r w:rsidRPr="00D42D2A">
              <w:rPr>
                <w:rFonts w:ascii="Montserrat Light" w:hAnsi="Montserrat Light" w:cs="Calibri"/>
                <w:b/>
                <w:bCs/>
                <w:color w:val="000000"/>
                <w:sz w:val="16"/>
                <w:szCs w:val="16"/>
                <w:lang w:val="fr-FR"/>
              </w:rPr>
              <w:t>Number</w:t>
            </w:r>
            <w:proofErr w:type="spellEnd"/>
            <w:r w:rsidRPr="00D42D2A">
              <w:rPr>
                <w:rFonts w:ascii="Montserrat Light" w:hAnsi="Montserrat Light" w:cs="Calibri"/>
                <w:b/>
                <w:bCs/>
                <w:color w:val="000000"/>
                <w:sz w:val="16"/>
                <w:szCs w:val="16"/>
                <w:lang w:val="fr-FR"/>
              </w:rPr>
              <w:t xml:space="preserve"> of </w:t>
            </w:r>
            <w:proofErr w:type="spellStart"/>
            <w:r w:rsidRPr="00D42D2A">
              <w:rPr>
                <w:rFonts w:ascii="Montserrat Light" w:hAnsi="Montserrat Light" w:cs="Calibri"/>
                <w:b/>
                <w:bCs/>
                <w:color w:val="000000"/>
                <w:sz w:val="16"/>
                <w:szCs w:val="16"/>
                <w:lang w:val="fr-FR"/>
              </w:rPr>
              <w:t>shares</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29C2EED6" w14:textId="77777777" w:rsidR="00D42D2A" w:rsidRPr="00610979" w:rsidRDefault="007852A7" w:rsidP="00D42D2A">
            <w:pPr>
              <w:snapToGrid/>
              <w:spacing w:line="240" w:lineRule="auto"/>
              <w:jc w:val="center"/>
              <w:rPr>
                <w:rFonts w:ascii="Montserrat Light" w:hAnsi="Montserrat Light" w:cs="Calibri"/>
                <w:b/>
                <w:bCs/>
                <w:color w:val="000000"/>
                <w:sz w:val="16"/>
                <w:szCs w:val="16"/>
              </w:rPr>
            </w:pPr>
            <w:r w:rsidRPr="00610979">
              <w:rPr>
                <w:rFonts w:ascii="Montserrat Light" w:hAnsi="Montserrat Light" w:cs="Calibri"/>
                <w:b/>
                <w:bCs/>
                <w:color w:val="000000"/>
                <w:sz w:val="16"/>
                <w:szCs w:val="16"/>
              </w:rPr>
              <w:t xml:space="preserve">% </w:t>
            </w:r>
            <w:proofErr w:type="gramStart"/>
            <w:r w:rsidRPr="00610979">
              <w:rPr>
                <w:rFonts w:ascii="Montserrat Light" w:hAnsi="Montserrat Light" w:cs="Calibri"/>
                <w:b/>
                <w:bCs/>
                <w:color w:val="000000"/>
                <w:sz w:val="16"/>
                <w:szCs w:val="16"/>
              </w:rPr>
              <w:t>share</w:t>
            </w:r>
            <w:proofErr w:type="gramEnd"/>
            <w:r w:rsidRPr="00610979">
              <w:rPr>
                <w:rFonts w:ascii="Montserrat Light" w:hAnsi="Montserrat Light" w:cs="Calibri"/>
                <w:b/>
                <w:bCs/>
                <w:color w:val="000000"/>
                <w:sz w:val="16"/>
                <w:szCs w:val="16"/>
              </w:rPr>
              <w:t xml:space="preserve"> capital and theoretical % voting rights**</w:t>
            </w:r>
          </w:p>
        </w:tc>
      </w:tr>
      <w:tr w:rsidR="00713667" w14:paraId="548EE116" w14:textId="77777777" w:rsidTr="00D42D2A">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574E" w14:textId="77777777" w:rsidR="00D42D2A" w:rsidRPr="00D42D2A" w:rsidRDefault="007852A7" w:rsidP="00D42D2A">
            <w:pPr>
              <w:snapToGrid/>
              <w:spacing w:line="240" w:lineRule="auto"/>
              <w:jc w:val="left"/>
              <w:rPr>
                <w:rFonts w:ascii="Montserrat Light" w:hAnsi="Montserrat Light" w:cs="Calibri"/>
                <w:color w:val="000000"/>
                <w:sz w:val="16"/>
                <w:szCs w:val="16"/>
                <w:lang w:val="fr-FR"/>
              </w:rPr>
            </w:pPr>
            <w:r w:rsidRPr="00610979">
              <w:rPr>
                <w:rFonts w:ascii="Montserrat Light" w:hAnsi="Montserrat Light" w:cs="Calibri"/>
                <w:color w:val="000000"/>
                <w:sz w:val="16"/>
                <w:szCs w:val="16"/>
              </w:rPr>
              <w:t xml:space="preserve">Entities affiliated with Baker Bros. </w:t>
            </w:r>
            <w:proofErr w:type="spellStart"/>
            <w:r w:rsidRPr="00D42D2A">
              <w:rPr>
                <w:rFonts w:ascii="Montserrat Light" w:hAnsi="Montserrat Light" w:cs="Calibri"/>
                <w:color w:val="000000"/>
                <w:sz w:val="16"/>
                <w:szCs w:val="16"/>
                <w:lang w:val="fr-FR"/>
              </w:rPr>
              <w:t>Advisors</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4443C40"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11</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593</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150</w:t>
            </w:r>
          </w:p>
        </w:tc>
        <w:tc>
          <w:tcPr>
            <w:tcW w:w="1880" w:type="dxa"/>
            <w:tcBorders>
              <w:top w:val="nil"/>
              <w:left w:val="nil"/>
              <w:bottom w:val="single" w:sz="4" w:space="0" w:color="auto"/>
              <w:right w:val="single" w:sz="4" w:space="0" w:color="auto"/>
            </w:tcBorders>
            <w:shd w:val="clear" w:color="auto" w:fill="auto"/>
            <w:vAlign w:val="center"/>
            <w:hideMark/>
          </w:tcPr>
          <w:p w14:paraId="28C85930"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21</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04%</w:t>
            </w:r>
          </w:p>
        </w:tc>
        <w:tc>
          <w:tcPr>
            <w:tcW w:w="1360" w:type="dxa"/>
            <w:tcBorders>
              <w:top w:val="nil"/>
              <w:left w:val="nil"/>
              <w:bottom w:val="single" w:sz="4" w:space="0" w:color="auto"/>
              <w:right w:val="single" w:sz="4" w:space="0" w:color="auto"/>
            </w:tcBorders>
            <w:shd w:val="clear" w:color="auto" w:fill="auto"/>
            <w:vAlign w:val="center"/>
            <w:hideMark/>
          </w:tcPr>
          <w:p w14:paraId="29125C88"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11</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593</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150</w:t>
            </w:r>
          </w:p>
        </w:tc>
        <w:tc>
          <w:tcPr>
            <w:tcW w:w="1660" w:type="dxa"/>
            <w:tcBorders>
              <w:top w:val="nil"/>
              <w:left w:val="nil"/>
              <w:bottom w:val="single" w:sz="4" w:space="0" w:color="auto"/>
              <w:right w:val="single" w:sz="4" w:space="0" w:color="auto"/>
            </w:tcBorders>
            <w:shd w:val="clear" w:color="auto" w:fill="auto"/>
            <w:vAlign w:val="center"/>
            <w:hideMark/>
          </w:tcPr>
          <w:p w14:paraId="40749BEE"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18</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96%</w:t>
            </w:r>
          </w:p>
        </w:tc>
      </w:tr>
      <w:tr w:rsidR="00713667" w14:paraId="135F5730" w14:textId="77777777" w:rsidTr="00D42D2A">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85DEADA" w14:textId="77777777" w:rsidR="00D42D2A" w:rsidRPr="00D42D2A" w:rsidRDefault="007852A7" w:rsidP="00D42D2A">
            <w:pPr>
              <w:snapToGrid/>
              <w:spacing w:line="240" w:lineRule="auto"/>
              <w:jc w:val="left"/>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Braidwell LP</w:t>
            </w:r>
          </w:p>
        </w:tc>
        <w:tc>
          <w:tcPr>
            <w:tcW w:w="1620" w:type="dxa"/>
            <w:tcBorders>
              <w:top w:val="nil"/>
              <w:left w:val="nil"/>
              <w:bottom w:val="single" w:sz="4" w:space="0" w:color="auto"/>
              <w:right w:val="single" w:sz="4" w:space="0" w:color="auto"/>
            </w:tcBorders>
            <w:shd w:val="clear" w:color="auto" w:fill="auto"/>
            <w:vAlign w:val="center"/>
            <w:hideMark/>
          </w:tcPr>
          <w:p w14:paraId="16076937"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B64209">
              <w:rPr>
                <w:rFonts w:ascii="Montserrat Light" w:hAnsi="Montserrat Light" w:cs="Calibri"/>
                <w:color w:val="000000"/>
                <w:sz w:val="16"/>
                <w:szCs w:val="16"/>
                <w:lang w:val="fr-FR"/>
              </w:rPr>
              <w:t>-</w:t>
            </w:r>
          </w:p>
        </w:tc>
        <w:tc>
          <w:tcPr>
            <w:tcW w:w="1880" w:type="dxa"/>
            <w:tcBorders>
              <w:top w:val="nil"/>
              <w:left w:val="nil"/>
              <w:bottom w:val="single" w:sz="4" w:space="0" w:color="auto"/>
              <w:right w:val="single" w:sz="4" w:space="0" w:color="auto"/>
            </w:tcBorders>
            <w:shd w:val="clear" w:color="auto" w:fill="auto"/>
            <w:vAlign w:val="center"/>
            <w:hideMark/>
          </w:tcPr>
          <w:p w14:paraId="355C296A"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B64209">
              <w:rPr>
                <w:rFonts w:ascii="Montserrat Light" w:hAnsi="Montserrat Light" w:cs="Calibri"/>
                <w:color w:val="000000"/>
                <w:sz w:val="16"/>
                <w:szCs w:val="16"/>
                <w:lang w:val="fr-FR"/>
              </w:rPr>
              <w:t>-%</w:t>
            </w:r>
          </w:p>
        </w:tc>
        <w:tc>
          <w:tcPr>
            <w:tcW w:w="1360" w:type="dxa"/>
            <w:tcBorders>
              <w:top w:val="nil"/>
              <w:left w:val="nil"/>
              <w:bottom w:val="single" w:sz="4" w:space="0" w:color="auto"/>
              <w:right w:val="single" w:sz="4" w:space="0" w:color="auto"/>
            </w:tcBorders>
            <w:shd w:val="clear" w:color="auto" w:fill="auto"/>
            <w:vAlign w:val="center"/>
            <w:hideMark/>
          </w:tcPr>
          <w:p w14:paraId="2BAD9775"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3840AB">
              <w:rPr>
                <w:rFonts w:ascii="Montserrat Light" w:hAnsi="Montserrat Light" w:cs="Calibri"/>
                <w:color w:val="000000"/>
                <w:sz w:val="16"/>
                <w:szCs w:val="16"/>
                <w:lang w:val="fr-FR"/>
              </w:rPr>
              <w:t>6,036,</w:t>
            </w:r>
            <w:r w:rsidR="00152EA3" w:rsidRPr="003840AB">
              <w:rPr>
                <w:rFonts w:ascii="Montserrat Light" w:hAnsi="Montserrat Light" w:cs="Calibri"/>
                <w:color w:val="000000"/>
                <w:sz w:val="16"/>
                <w:szCs w:val="16"/>
                <w:lang w:val="fr-FR"/>
              </w:rPr>
              <w:t>23</w:t>
            </w:r>
            <w:r w:rsidR="00152EA3">
              <w:rPr>
                <w:rFonts w:ascii="Montserrat Light" w:hAnsi="Montserrat Light" w:cs="Calibri"/>
                <w:color w:val="000000"/>
                <w:sz w:val="16"/>
                <w:szCs w:val="16"/>
                <w:lang w:val="fr-FR"/>
              </w:rPr>
              <w:t>8</w:t>
            </w:r>
          </w:p>
        </w:tc>
        <w:tc>
          <w:tcPr>
            <w:tcW w:w="1660" w:type="dxa"/>
            <w:tcBorders>
              <w:top w:val="nil"/>
              <w:left w:val="nil"/>
              <w:bottom w:val="single" w:sz="4" w:space="0" w:color="auto"/>
              <w:right w:val="single" w:sz="4" w:space="0" w:color="auto"/>
            </w:tcBorders>
            <w:shd w:val="clear" w:color="auto" w:fill="auto"/>
            <w:vAlign w:val="center"/>
            <w:hideMark/>
          </w:tcPr>
          <w:p w14:paraId="3D983613"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9</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87%</w:t>
            </w:r>
          </w:p>
        </w:tc>
      </w:tr>
      <w:tr w:rsidR="00713667" w14:paraId="356AD816" w14:textId="77777777" w:rsidTr="00D42D2A">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BA08F93" w14:textId="77777777" w:rsidR="00D42D2A" w:rsidRPr="00D42D2A" w:rsidRDefault="007852A7" w:rsidP="00D42D2A">
            <w:pPr>
              <w:snapToGrid/>
              <w:spacing w:line="240" w:lineRule="auto"/>
              <w:jc w:val="left"/>
              <w:rPr>
                <w:rFonts w:ascii="Montserrat Light" w:hAnsi="Montserrat Light" w:cs="Calibri"/>
                <w:color w:val="000000"/>
                <w:sz w:val="16"/>
                <w:szCs w:val="16"/>
                <w:lang w:val="fr-FR"/>
              </w:rPr>
            </w:pPr>
            <w:proofErr w:type="spellStart"/>
            <w:r w:rsidRPr="00D42D2A">
              <w:rPr>
                <w:rFonts w:ascii="Montserrat Light" w:hAnsi="Montserrat Light" w:cs="Calibri"/>
                <w:color w:val="000000"/>
                <w:sz w:val="16"/>
                <w:szCs w:val="16"/>
                <w:lang w:val="fr-FR"/>
              </w:rPr>
              <w:t>Entities</w:t>
            </w:r>
            <w:proofErr w:type="spellEnd"/>
            <w:r w:rsidRPr="00D42D2A">
              <w:rPr>
                <w:rFonts w:ascii="Montserrat Light" w:hAnsi="Montserrat Light" w:cs="Calibri"/>
                <w:color w:val="000000"/>
                <w:sz w:val="16"/>
                <w:szCs w:val="16"/>
                <w:lang w:val="fr-FR"/>
              </w:rPr>
              <w:t xml:space="preserve"> </w:t>
            </w:r>
            <w:proofErr w:type="spellStart"/>
            <w:r w:rsidRPr="00D42D2A">
              <w:rPr>
                <w:rFonts w:ascii="Montserrat Light" w:hAnsi="Montserrat Light" w:cs="Calibri"/>
                <w:color w:val="000000"/>
                <w:sz w:val="16"/>
                <w:szCs w:val="16"/>
                <w:lang w:val="fr-FR"/>
              </w:rPr>
              <w:t>affiliated</w:t>
            </w:r>
            <w:proofErr w:type="spellEnd"/>
            <w:r w:rsidRPr="00D42D2A">
              <w:rPr>
                <w:rFonts w:ascii="Montserrat Light" w:hAnsi="Montserrat Light" w:cs="Calibri"/>
                <w:color w:val="000000"/>
                <w:sz w:val="16"/>
                <w:szCs w:val="16"/>
                <w:lang w:val="fr-FR"/>
              </w:rPr>
              <w:t xml:space="preserve"> </w:t>
            </w:r>
            <w:proofErr w:type="spellStart"/>
            <w:r w:rsidRPr="00D42D2A">
              <w:rPr>
                <w:rFonts w:ascii="Montserrat Light" w:hAnsi="Montserrat Light" w:cs="Calibri"/>
                <w:color w:val="000000"/>
                <w:sz w:val="16"/>
                <w:szCs w:val="16"/>
                <w:lang w:val="fr-FR"/>
              </w:rPr>
              <w:t>with</w:t>
            </w:r>
            <w:proofErr w:type="spellEnd"/>
            <w:r w:rsidRPr="00D42D2A">
              <w:rPr>
                <w:rFonts w:ascii="Montserrat Light" w:hAnsi="Montserrat Light" w:cs="Calibri"/>
                <w:color w:val="000000"/>
                <w:sz w:val="16"/>
                <w:szCs w:val="16"/>
                <w:lang w:val="fr-FR"/>
              </w:rPr>
              <w:t xml:space="preserve"> Bpifrance Participations SA</w:t>
            </w:r>
          </w:p>
        </w:tc>
        <w:tc>
          <w:tcPr>
            <w:tcW w:w="1620" w:type="dxa"/>
            <w:tcBorders>
              <w:top w:val="nil"/>
              <w:left w:val="nil"/>
              <w:bottom w:val="single" w:sz="4" w:space="0" w:color="auto"/>
              <w:right w:val="single" w:sz="4" w:space="0" w:color="auto"/>
            </w:tcBorders>
            <w:shd w:val="clear" w:color="auto" w:fill="auto"/>
            <w:vAlign w:val="center"/>
            <w:hideMark/>
          </w:tcPr>
          <w:p w14:paraId="69B0CAA6"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4</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668</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700</w:t>
            </w:r>
          </w:p>
        </w:tc>
        <w:tc>
          <w:tcPr>
            <w:tcW w:w="1880" w:type="dxa"/>
            <w:tcBorders>
              <w:top w:val="nil"/>
              <w:left w:val="nil"/>
              <w:bottom w:val="single" w:sz="4" w:space="0" w:color="auto"/>
              <w:right w:val="single" w:sz="4" w:space="0" w:color="auto"/>
            </w:tcBorders>
            <w:shd w:val="clear" w:color="auto" w:fill="auto"/>
            <w:vAlign w:val="center"/>
            <w:hideMark/>
          </w:tcPr>
          <w:p w14:paraId="3E5B30C0"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8</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47%</w:t>
            </w:r>
          </w:p>
        </w:tc>
        <w:tc>
          <w:tcPr>
            <w:tcW w:w="1360" w:type="dxa"/>
            <w:tcBorders>
              <w:top w:val="nil"/>
              <w:left w:val="nil"/>
              <w:bottom w:val="single" w:sz="4" w:space="0" w:color="auto"/>
              <w:right w:val="single" w:sz="4" w:space="0" w:color="auto"/>
            </w:tcBorders>
            <w:shd w:val="clear" w:color="auto" w:fill="auto"/>
            <w:vAlign w:val="center"/>
            <w:hideMark/>
          </w:tcPr>
          <w:p w14:paraId="4B6A058C"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4</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668</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700</w:t>
            </w:r>
          </w:p>
        </w:tc>
        <w:tc>
          <w:tcPr>
            <w:tcW w:w="1660" w:type="dxa"/>
            <w:tcBorders>
              <w:top w:val="nil"/>
              <w:left w:val="nil"/>
              <w:bottom w:val="single" w:sz="4" w:space="0" w:color="auto"/>
              <w:right w:val="single" w:sz="4" w:space="0" w:color="auto"/>
            </w:tcBorders>
            <w:shd w:val="clear" w:color="auto" w:fill="auto"/>
            <w:vAlign w:val="center"/>
            <w:hideMark/>
          </w:tcPr>
          <w:p w14:paraId="3D63B6DC"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7</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64%</w:t>
            </w:r>
          </w:p>
        </w:tc>
      </w:tr>
      <w:tr w:rsidR="00713667" w14:paraId="4CC4B17B" w14:textId="77777777" w:rsidTr="00D42D2A">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EF08661" w14:textId="77777777" w:rsidR="00D42D2A" w:rsidRPr="00D42D2A" w:rsidRDefault="007852A7" w:rsidP="00D42D2A">
            <w:pPr>
              <w:snapToGrid/>
              <w:spacing w:line="240" w:lineRule="auto"/>
              <w:jc w:val="left"/>
              <w:rPr>
                <w:rFonts w:ascii="Montserrat Light" w:hAnsi="Montserrat Light" w:cs="Calibri"/>
                <w:color w:val="000000"/>
                <w:sz w:val="16"/>
                <w:szCs w:val="16"/>
                <w:lang w:val="fr-FR"/>
              </w:rPr>
            </w:pPr>
            <w:proofErr w:type="spellStart"/>
            <w:r w:rsidRPr="00D42D2A">
              <w:rPr>
                <w:rFonts w:ascii="Montserrat Light" w:hAnsi="Montserrat Light" w:cs="Calibri"/>
                <w:color w:val="000000"/>
                <w:sz w:val="16"/>
                <w:szCs w:val="16"/>
                <w:lang w:val="fr-FR"/>
              </w:rPr>
              <w:t>Treasury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C600E88"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175</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208</w:t>
            </w:r>
          </w:p>
        </w:tc>
        <w:tc>
          <w:tcPr>
            <w:tcW w:w="1880" w:type="dxa"/>
            <w:tcBorders>
              <w:top w:val="nil"/>
              <w:left w:val="nil"/>
              <w:bottom w:val="single" w:sz="4" w:space="0" w:color="auto"/>
              <w:right w:val="single" w:sz="4" w:space="0" w:color="auto"/>
            </w:tcBorders>
            <w:shd w:val="clear" w:color="auto" w:fill="auto"/>
            <w:vAlign w:val="center"/>
            <w:hideMark/>
          </w:tcPr>
          <w:p w14:paraId="1C1A4256"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0</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32%</w:t>
            </w:r>
          </w:p>
        </w:tc>
        <w:tc>
          <w:tcPr>
            <w:tcW w:w="1360" w:type="dxa"/>
            <w:tcBorders>
              <w:top w:val="nil"/>
              <w:left w:val="nil"/>
              <w:bottom w:val="single" w:sz="4" w:space="0" w:color="auto"/>
              <w:right w:val="single" w:sz="4" w:space="0" w:color="auto"/>
            </w:tcBorders>
            <w:shd w:val="clear" w:color="auto" w:fill="auto"/>
            <w:vAlign w:val="center"/>
            <w:hideMark/>
          </w:tcPr>
          <w:p w14:paraId="366FA94C"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175</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208</w:t>
            </w:r>
          </w:p>
        </w:tc>
        <w:tc>
          <w:tcPr>
            <w:tcW w:w="1660" w:type="dxa"/>
            <w:tcBorders>
              <w:top w:val="nil"/>
              <w:left w:val="nil"/>
              <w:bottom w:val="single" w:sz="4" w:space="0" w:color="auto"/>
              <w:right w:val="single" w:sz="4" w:space="0" w:color="auto"/>
            </w:tcBorders>
            <w:shd w:val="clear" w:color="auto" w:fill="auto"/>
            <w:vAlign w:val="center"/>
            <w:hideMark/>
          </w:tcPr>
          <w:p w14:paraId="74BE8A18"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0</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29%</w:t>
            </w:r>
          </w:p>
        </w:tc>
      </w:tr>
      <w:tr w:rsidR="00713667" w14:paraId="63BA787A" w14:textId="77777777" w:rsidTr="00D42D2A">
        <w:trPr>
          <w:trHeight w:val="360"/>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30D991C7" w14:textId="77777777" w:rsidR="00D42D2A" w:rsidRPr="00D42D2A" w:rsidRDefault="007852A7" w:rsidP="00D42D2A">
            <w:pPr>
              <w:snapToGrid/>
              <w:spacing w:line="240" w:lineRule="auto"/>
              <w:jc w:val="left"/>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Management</w:t>
            </w:r>
          </w:p>
        </w:tc>
        <w:tc>
          <w:tcPr>
            <w:tcW w:w="1620" w:type="dxa"/>
            <w:tcBorders>
              <w:top w:val="nil"/>
              <w:left w:val="nil"/>
              <w:bottom w:val="single" w:sz="4" w:space="0" w:color="auto"/>
              <w:right w:val="single" w:sz="4" w:space="0" w:color="auto"/>
            </w:tcBorders>
            <w:shd w:val="clear" w:color="000000" w:fill="FFFFFF"/>
            <w:vAlign w:val="center"/>
            <w:hideMark/>
          </w:tcPr>
          <w:p w14:paraId="25BA4DD2"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29</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170</w:t>
            </w:r>
          </w:p>
        </w:tc>
        <w:tc>
          <w:tcPr>
            <w:tcW w:w="1880" w:type="dxa"/>
            <w:tcBorders>
              <w:top w:val="nil"/>
              <w:left w:val="nil"/>
              <w:bottom w:val="single" w:sz="4" w:space="0" w:color="auto"/>
              <w:right w:val="single" w:sz="4" w:space="0" w:color="auto"/>
            </w:tcBorders>
            <w:shd w:val="clear" w:color="auto" w:fill="auto"/>
            <w:vAlign w:val="center"/>
            <w:hideMark/>
          </w:tcPr>
          <w:p w14:paraId="7748328C"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0</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05%</w:t>
            </w:r>
          </w:p>
        </w:tc>
        <w:tc>
          <w:tcPr>
            <w:tcW w:w="1360" w:type="dxa"/>
            <w:tcBorders>
              <w:top w:val="nil"/>
              <w:left w:val="nil"/>
              <w:bottom w:val="single" w:sz="4" w:space="0" w:color="auto"/>
              <w:right w:val="single" w:sz="4" w:space="0" w:color="auto"/>
            </w:tcBorders>
            <w:shd w:val="clear" w:color="000000" w:fill="FFFFFF"/>
            <w:vAlign w:val="center"/>
            <w:hideMark/>
          </w:tcPr>
          <w:p w14:paraId="27C82D15"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29</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170</w:t>
            </w:r>
          </w:p>
        </w:tc>
        <w:tc>
          <w:tcPr>
            <w:tcW w:w="1660" w:type="dxa"/>
            <w:tcBorders>
              <w:top w:val="nil"/>
              <w:left w:val="nil"/>
              <w:bottom w:val="single" w:sz="4" w:space="0" w:color="auto"/>
              <w:right w:val="single" w:sz="4" w:space="0" w:color="auto"/>
            </w:tcBorders>
            <w:shd w:val="clear" w:color="auto" w:fill="auto"/>
            <w:vAlign w:val="center"/>
            <w:hideMark/>
          </w:tcPr>
          <w:p w14:paraId="45763ACC"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0</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05%</w:t>
            </w:r>
          </w:p>
        </w:tc>
      </w:tr>
      <w:tr w:rsidR="00713667" w14:paraId="69B2F9B3" w14:textId="77777777" w:rsidTr="00D42D2A">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3ACCE65" w14:textId="77777777" w:rsidR="00D42D2A" w:rsidRPr="00D42D2A" w:rsidRDefault="007852A7" w:rsidP="00D42D2A">
            <w:pPr>
              <w:snapToGrid/>
              <w:spacing w:line="240" w:lineRule="auto"/>
              <w:jc w:val="left"/>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 xml:space="preserve">Public </w:t>
            </w:r>
            <w:proofErr w:type="spellStart"/>
            <w:r w:rsidRPr="00D42D2A">
              <w:rPr>
                <w:rFonts w:ascii="Montserrat Light" w:hAnsi="Montserrat Light" w:cs="Calibri"/>
                <w:color w:val="000000"/>
                <w:sz w:val="16"/>
                <w:szCs w:val="16"/>
                <w:lang w:val="fr-FR"/>
              </w:rPr>
              <w:t>Float</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776A5A7"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38</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630</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309</w:t>
            </w:r>
          </w:p>
        </w:tc>
        <w:tc>
          <w:tcPr>
            <w:tcW w:w="1880" w:type="dxa"/>
            <w:tcBorders>
              <w:top w:val="nil"/>
              <w:left w:val="nil"/>
              <w:bottom w:val="single" w:sz="4" w:space="0" w:color="auto"/>
              <w:right w:val="single" w:sz="4" w:space="0" w:color="auto"/>
            </w:tcBorders>
            <w:shd w:val="clear" w:color="auto" w:fill="auto"/>
            <w:vAlign w:val="center"/>
            <w:hideMark/>
          </w:tcPr>
          <w:p w14:paraId="3DBDAA8B"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70</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11%</w:t>
            </w:r>
          </w:p>
        </w:tc>
        <w:tc>
          <w:tcPr>
            <w:tcW w:w="1360" w:type="dxa"/>
            <w:tcBorders>
              <w:top w:val="nil"/>
              <w:left w:val="nil"/>
              <w:bottom w:val="single" w:sz="4" w:space="0" w:color="auto"/>
              <w:right w:val="single" w:sz="4" w:space="0" w:color="auto"/>
            </w:tcBorders>
            <w:shd w:val="clear" w:color="auto" w:fill="auto"/>
            <w:vAlign w:val="center"/>
            <w:hideMark/>
          </w:tcPr>
          <w:p w14:paraId="30447D26"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38</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630</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309</w:t>
            </w:r>
          </w:p>
        </w:tc>
        <w:tc>
          <w:tcPr>
            <w:tcW w:w="1660" w:type="dxa"/>
            <w:tcBorders>
              <w:top w:val="nil"/>
              <w:left w:val="nil"/>
              <w:bottom w:val="single" w:sz="4" w:space="0" w:color="auto"/>
              <w:right w:val="single" w:sz="4" w:space="0" w:color="auto"/>
            </w:tcBorders>
            <w:shd w:val="clear" w:color="auto" w:fill="auto"/>
            <w:vAlign w:val="center"/>
            <w:hideMark/>
          </w:tcPr>
          <w:p w14:paraId="4E81EECC" w14:textId="77777777" w:rsidR="00D42D2A" w:rsidRPr="00D42D2A" w:rsidRDefault="007852A7" w:rsidP="00D42D2A">
            <w:pPr>
              <w:snapToGrid/>
              <w:spacing w:line="240" w:lineRule="auto"/>
              <w:jc w:val="center"/>
              <w:rPr>
                <w:rFonts w:ascii="Montserrat Light" w:hAnsi="Montserrat Light" w:cs="Calibri"/>
                <w:color w:val="000000"/>
                <w:sz w:val="16"/>
                <w:szCs w:val="16"/>
                <w:lang w:val="fr-FR"/>
              </w:rPr>
            </w:pPr>
            <w:r w:rsidRPr="00D42D2A">
              <w:rPr>
                <w:rFonts w:ascii="Montserrat Light" w:hAnsi="Montserrat Light" w:cs="Calibri"/>
                <w:color w:val="000000"/>
                <w:sz w:val="16"/>
                <w:szCs w:val="16"/>
                <w:lang w:val="fr-FR"/>
              </w:rPr>
              <w:t>63</w:t>
            </w:r>
            <w:r w:rsidRPr="00B64209">
              <w:rPr>
                <w:rFonts w:ascii="Montserrat Light" w:hAnsi="Montserrat Light" w:cs="Calibri"/>
                <w:color w:val="000000"/>
                <w:sz w:val="16"/>
                <w:szCs w:val="16"/>
                <w:lang w:val="fr-FR"/>
              </w:rPr>
              <w:t>.</w:t>
            </w:r>
            <w:r w:rsidRPr="00D42D2A">
              <w:rPr>
                <w:rFonts w:ascii="Montserrat Light" w:hAnsi="Montserrat Light" w:cs="Calibri"/>
                <w:color w:val="000000"/>
                <w:sz w:val="16"/>
                <w:szCs w:val="16"/>
                <w:lang w:val="fr-FR"/>
              </w:rPr>
              <w:t>19%</w:t>
            </w:r>
          </w:p>
        </w:tc>
      </w:tr>
      <w:tr w:rsidR="00713667" w14:paraId="45D179F0" w14:textId="77777777" w:rsidTr="00D42D2A">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2222FF5" w14:textId="77777777" w:rsidR="00D42D2A" w:rsidRPr="00D42D2A" w:rsidRDefault="007852A7" w:rsidP="00D42D2A">
            <w:pPr>
              <w:snapToGrid/>
              <w:spacing w:line="240" w:lineRule="auto"/>
              <w:jc w:val="left"/>
              <w:rPr>
                <w:rFonts w:ascii="Montserrat Light" w:hAnsi="Montserrat Light" w:cs="Calibri"/>
                <w:b/>
                <w:bCs/>
                <w:color w:val="000000"/>
                <w:sz w:val="16"/>
                <w:szCs w:val="16"/>
                <w:lang w:val="fr-FR"/>
              </w:rPr>
            </w:pPr>
            <w:r w:rsidRPr="00D42D2A">
              <w:rPr>
                <w:rFonts w:ascii="Montserrat Light" w:hAnsi="Montserrat Light" w:cs="Calibri"/>
                <w:b/>
                <w:bCs/>
                <w:color w:val="000000"/>
                <w:sz w:val="16"/>
                <w:szCs w:val="16"/>
                <w:lang w:val="fr-FR"/>
              </w:rPr>
              <w:t>Total</w:t>
            </w:r>
          </w:p>
        </w:tc>
        <w:tc>
          <w:tcPr>
            <w:tcW w:w="1620" w:type="dxa"/>
            <w:tcBorders>
              <w:top w:val="nil"/>
              <w:left w:val="nil"/>
              <w:bottom w:val="single" w:sz="4" w:space="0" w:color="auto"/>
              <w:right w:val="single" w:sz="4" w:space="0" w:color="auto"/>
            </w:tcBorders>
            <w:shd w:val="clear" w:color="auto" w:fill="auto"/>
            <w:vAlign w:val="center"/>
            <w:hideMark/>
          </w:tcPr>
          <w:p w14:paraId="44967B02" w14:textId="77777777" w:rsidR="00D42D2A" w:rsidRPr="00D42D2A" w:rsidRDefault="007852A7" w:rsidP="00D42D2A">
            <w:pPr>
              <w:snapToGrid/>
              <w:spacing w:line="240" w:lineRule="auto"/>
              <w:jc w:val="center"/>
              <w:rPr>
                <w:rFonts w:ascii="Montserrat Light" w:hAnsi="Montserrat Light" w:cs="Calibri"/>
                <w:b/>
                <w:bCs/>
                <w:color w:val="000000"/>
                <w:sz w:val="16"/>
                <w:szCs w:val="16"/>
                <w:lang w:val="fr-FR"/>
              </w:rPr>
            </w:pPr>
            <w:r w:rsidRPr="00D42D2A">
              <w:rPr>
                <w:rFonts w:ascii="Montserrat Light" w:hAnsi="Montserrat Light" w:cs="Calibri"/>
                <w:b/>
                <w:bCs/>
                <w:color w:val="000000"/>
                <w:sz w:val="16"/>
                <w:szCs w:val="16"/>
                <w:lang w:val="fr-FR"/>
              </w:rPr>
              <w:t>55</w:t>
            </w:r>
            <w:r w:rsidRPr="00B64209">
              <w:rPr>
                <w:rFonts w:ascii="Montserrat Light" w:hAnsi="Montserrat Light" w:cs="Calibri"/>
                <w:b/>
                <w:bCs/>
                <w:color w:val="000000"/>
                <w:sz w:val="16"/>
                <w:szCs w:val="16"/>
                <w:lang w:val="fr-FR"/>
              </w:rPr>
              <w:t>,</w:t>
            </w:r>
            <w:r w:rsidRPr="00D42D2A">
              <w:rPr>
                <w:rFonts w:ascii="Montserrat Light" w:hAnsi="Montserrat Light" w:cs="Calibri"/>
                <w:b/>
                <w:bCs/>
                <w:color w:val="000000"/>
                <w:sz w:val="16"/>
                <w:szCs w:val="16"/>
                <w:lang w:val="fr-FR"/>
              </w:rPr>
              <w:t>096</w:t>
            </w:r>
            <w:r w:rsidRPr="00B64209">
              <w:rPr>
                <w:rFonts w:ascii="Montserrat Light" w:hAnsi="Montserrat Light" w:cs="Calibri"/>
                <w:b/>
                <w:bCs/>
                <w:color w:val="000000"/>
                <w:sz w:val="16"/>
                <w:szCs w:val="16"/>
                <w:lang w:val="fr-FR"/>
              </w:rPr>
              <w:t>,</w:t>
            </w:r>
            <w:r w:rsidRPr="00D42D2A">
              <w:rPr>
                <w:rFonts w:ascii="Montserrat Light" w:hAnsi="Montserrat Light" w:cs="Calibri"/>
                <w:b/>
                <w:bCs/>
                <w:color w:val="000000"/>
                <w:sz w:val="16"/>
                <w:szCs w:val="16"/>
                <w:lang w:val="fr-FR"/>
              </w:rPr>
              <w:t>537</w:t>
            </w:r>
          </w:p>
        </w:tc>
        <w:tc>
          <w:tcPr>
            <w:tcW w:w="1880" w:type="dxa"/>
            <w:tcBorders>
              <w:top w:val="nil"/>
              <w:left w:val="nil"/>
              <w:bottom w:val="single" w:sz="4" w:space="0" w:color="auto"/>
              <w:right w:val="single" w:sz="4" w:space="0" w:color="auto"/>
            </w:tcBorders>
            <w:shd w:val="clear" w:color="auto" w:fill="auto"/>
            <w:vAlign w:val="center"/>
            <w:hideMark/>
          </w:tcPr>
          <w:p w14:paraId="5BF9CD9F" w14:textId="77777777" w:rsidR="00D42D2A" w:rsidRPr="00D42D2A" w:rsidRDefault="007852A7" w:rsidP="00D42D2A">
            <w:pPr>
              <w:snapToGrid/>
              <w:spacing w:line="240" w:lineRule="auto"/>
              <w:jc w:val="center"/>
              <w:rPr>
                <w:rFonts w:ascii="Montserrat Light" w:hAnsi="Montserrat Light" w:cs="Calibri"/>
                <w:b/>
                <w:bCs/>
                <w:color w:val="000000"/>
                <w:sz w:val="16"/>
                <w:szCs w:val="16"/>
                <w:lang w:val="fr-FR"/>
              </w:rPr>
            </w:pPr>
            <w:r w:rsidRPr="00D42D2A">
              <w:rPr>
                <w:rFonts w:ascii="Montserrat Light" w:hAnsi="Montserrat Light" w:cs="Calibri"/>
                <w:b/>
                <w:bCs/>
                <w:color w:val="000000"/>
                <w:sz w:val="16"/>
                <w:szCs w:val="16"/>
                <w:lang w:val="fr-FR"/>
              </w:rPr>
              <w:t>100</w:t>
            </w:r>
            <w:r w:rsidRPr="00B64209">
              <w:rPr>
                <w:rFonts w:ascii="Montserrat Light" w:hAnsi="Montserrat Light" w:cs="Calibri"/>
                <w:b/>
                <w:bCs/>
                <w:color w:val="000000"/>
                <w:sz w:val="16"/>
                <w:szCs w:val="16"/>
                <w:lang w:val="fr-FR"/>
              </w:rPr>
              <w:t>.</w:t>
            </w:r>
            <w:r w:rsidRPr="00D42D2A">
              <w:rPr>
                <w:rFonts w:ascii="Montserrat Light" w:hAnsi="Montserrat Light" w:cs="Calibri"/>
                <w:b/>
                <w:bCs/>
                <w:color w:val="000000"/>
                <w:sz w:val="16"/>
                <w:szCs w:val="16"/>
                <w:lang w:val="fr-FR"/>
              </w:rPr>
              <w:t>00%</w:t>
            </w:r>
          </w:p>
        </w:tc>
        <w:tc>
          <w:tcPr>
            <w:tcW w:w="1360" w:type="dxa"/>
            <w:tcBorders>
              <w:top w:val="nil"/>
              <w:left w:val="nil"/>
              <w:bottom w:val="single" w:sz="4" w:space="0" w:color="auto"/>
              <w:right w:val="single" w:sz="4" w:space="0" w:color="auto"/>
            </w:tcBorders>
            <w:shd w:val="clear" w:color="auto" w:fill="auto"/>
            <w:vAlign w:val="center"/>
            <w:hideMark/>
          </w:tcPr>
          <w:p w14:paraId="19523B0F" w14:textId="77777777" w:rsidR="00D42D2A" w:rsidRPr="00D42D2A" w:rsidRDefault="007852A7" w:rsidP="00D42D2A">
            <w:pPr>
              <w:snapToGrid/>
              <w:spacing w:line="240" w:lineRule="auto"/>
              <w:jc w:val="center"/>
              <w:rPr>
                <w:rFonts w:ascii="Montserrat Light" w:hAnsi="Montserrat Light" w:cs="Calibri"/>
                <w:b/>
                <w:bCs/>
                <w:color w:val="000000"/>
                <w:sz w:val="16"/>
                <w:szCs w:val="16"/>
                <w:lang w:val="fr-FR"/>
              </w:rPr>
            </w:pPr>
            <w:r w:rsidRPr="00D42D2A">
              <w:rPr>
                <w:rFonts w:ascii="Montserrat Light" w:hAnsi="Montserrat Light" w:cs="Calibri"/>
                <w:b/>
                <w:bCs/>
                <w:color w:val="000000"/>
                <w:sz w:val="16"/>
                <w:szCs w:val="16"/>
                <w:lang w:val="fr-FR"/>
              </w:rPr>
              <w:t>61</w:t>
            </w:r>
            <w:r w:rsidRPr="00B64209">
              <w:rPr>
                <w:rFonts w:ascii="Montserrat Light" w:hAnsi="Montserrat Light" w:cs="Calibri"/>
                <w:b/>
                <w:bCs/>
                <w:color w:val="000000"/>
                <w:sz w:val="16"/>
                <w:szCs w:val="16"/>
                <w:lang w:val="fr-FR"/>
              </w:rPr>
              <w:t>,</w:t>
            </w:r>
            <w:r w:rsidRPr="00D42D2A">
              <w:rPr>
                <w:rFonts w:ascii="Montserrat Light" w:hAnsi="Montserrat Light" w:cs="Calibri"/>
                <w:b/>
                <w:bCs/>
                <w:color w:val="000000"/>
                <w:sz w:val="16"/>
                <w:szCs w:val="16"/>
                <w:lang w:val="fr-FR"/>
              </w:rPr>
              <w:t>132</w:t>
            </w:r>
            <w:r w:rsidRPr="00B64209">
              <w:rPr>
                <w:rFonts w:ascii="Montserrat Light" w:hAnsi="Montserrat Light" w:cs="Calibri"/>
                <w:b/>
                <w:bCs/>
                <w:color w:val="000000"/>
                <w:sz w:val="16"/>
                <w:szCs w:val="16"/>
                <w:lang w:val="fr-FR"/>
              </w:rPr>
              <w:t>,</w:t>
            </w:r>
            <w:r w:rsidR="00152EA3" w:rsidRPr="00D42D2A">
              <w:rPr>
                <w:rFonts w:ascii="Montserrat Light" w:hAnsi="Montserrat Light" w:cs="Calibri"/>
                <w:b/>
                <w:bCs/>
                <w:color w:val="000000"/>
                <w:sz w:val="16"/>
                <w:szCs w:val="16"/>
                <w:lang w:val="fr-FR"/>
              </w:rPr>
              <w:t>77</w:t>
            </w:r>
            <w:r w:rsidR="00152EA3">
              <w:rPr>
                <w:rFonts w:ascii="Montserrat Light" w:hAnsi="Montserrat Light" w:cs="Calibri"/>
                <w:b/>
                <w:bCs/>
                <w:color w:val="000000"/>
                <w:sz w:val="16"/>
                <w:szCs w:val="16"/>
                <w:lang w:val="fr-FR"/>
              </w:rPr>
              <w:t>5</w:t>
            </w:r>
          </w:p>
        </w:tc>
        <w:tc>
          <w:tcPr>
            <w:tcW w:w="1660" w:type="dxa"/>
            <w:tcBorders>
              <w:top w:val="nil"/>
              <w:left w:val="nil"/>
              <w:bottom w:val="single" w:sz="4" w:space="0" w:color="auto"/>
              <w:right w:val="single" w:sz="4" w:space="0" w:color="auto"/>
            </w:tcBorders>
            <w:shd w:val="clear" w:color="auto" w:fill="auto"/>
            <w:vAlign w:val="center"/>
            <w:hideMark/>
          </w:tcPr>
          <w:p w14:paraId="02B07051" w14:textId="77777777" w:rsidR="00D42D2A" w:rsidRPr="00D42D2A" w:rsidRDefault="007852A7" w:rsidP="00D42D2A">
            <w:pPr>
              <w:snapToGrid/>
              <w:spacing w:line="240" w:lineRule="auto"/>
              <w:jc w:val="center"/>
              <w:rPr>
                <w:rFonts w:ascii="Montserrat Light" w:hAnsi="Montserrat Light" w:cs="Calibri"/>
                <w:b/>
                <w:bCs/>
                <w:color w:val="000000"/>
                <w:sz w:val="16"/>
                <w:szCs w:val="16"/>
                <w:lang w:val="fr-FR"/>
              </w:rPr>
            </w:pPr>
            <w:r w:rsidRPr="00D42D2A">
              <w:rPr>
                <w:rFonts w:ascii="Montserrat Light" w:hAnsi="Montserrat Light" w:cs="Calibri"/>
                <w:b/>
                <w:bCs/>
                <w:color w:val="000000"/>
                <w:sz w:val="16"/>
                <w:szCs w:val="16"/>
                <w:lang w:val="fr-FR"/>
              </w:rPr>
              <w:t>100</w:t>
            </w:r>
            <w:r w:rsidRPr="00B64209">
              <w:rPr>
                <w:rFonts w:ascii="Montserrat Light" w:hAnsi="Montserrat Light" w:cs="Calibri"/>
                <w:b/>
                <w:bCs/>
                <w:color w:val="000000"/>
                <w:sz w:val="16"/>
                <w:szCs w:val="16"/>
                <w:lang w:val="fr-FR"/>
              </w:rPr>
              <w:t>.</w:t>
            </w:r>
            <w:r w:rsidRPr="00D42D2A">
              <w:rPr>
                <w:rFonts w:ascii="Montserrat Light" w:hAnsi="Montserrat Light" w:cs="Calibri"/>
                <w:b/>
                <w:bCs/>
                <w:color w:val="000000"/>
                <w:sz w:val="16"/>
                <w:szCs w:val="16"/>
                <w:lang w:val="fr-FR"/>
              </w:rPr>
              <w:t>00%</w:t>
            </w:r>
          </w:p>
        </w:tc>
      </w:tr>
    </w:tbl>
    <w:p w14:paraId="103FD3F8" w14:textId="77777777" w:rsidR="00B64209" w:rsidRDefault="007852A7" w:rsidP="00B64209">
      <w:pPr>
        <w:spacing w:line="276" w:lineRule="auto"/>
        <w:rPr>
          <w:rFonts w:ascii="Montserrat Light" w:hAnsi="Montserrat Light"/>
          <w:sz w:val="18"/>
          <w:szCs w:val="18"/>
        </w:rPr>
      </w:pPr>
      <w:r>
        <w:rPr>
          <w:rFonts w:ascii="Montserrat Light" w:hAnsi="Montserrat Light"/>
          <w:sz w:val="18"/>
          <w:szCs w:val="18"/>
        </w:rPr>
        <w:t xml:space="preserve">* The share capital of the Company as shown in this table </w:t>
      </w:r>
      <w:proofErr w:type="gramStart"/>
      <w:r>
        <w:rPr>
          <w:rFonts w:ascii="Montserrat Light" w:hAnsi="Montserrat Light"/>
          <w:sz w:val="18"/>
          <w:szCs w:val="18"/>
        </w:rPr>
        <w:t>takes into account</w:t>
      </w:r>
      <w:proofErr w:type="gramEnd"/>
      <w:r>
        <w:rPr>
          <w:rFonts w:ascii="Montserrat Light" w:hAnsi="Montserrat Light"/>
          <w:sz w:val="18"/>
          <w:szCs w:val="18"/>
        </w:rPr>
        <w:t xml:space="preserve"> the </w:t>
      </w:r>
      <w:r>
        <w:rPr>
          <w:rFonts w:ascii="Montserrat Light" w:hAnsi="Montserrat Light"/>
          <w:sz w:val="18"/>
          <w:szCs w:val="18"/>
        </w:rPr>
        <w:t>ordinary shares held in the form of ADSs.</w:t>
      </w:r>
    </w:p>
    <w:p w14:paraId="7BB38B29" w14:textId="77777777" w:rsidR="00B64209" w:rsidRDefault="007852A7" w:rsidP="00B64209">
      <w:pPr>
        <w:spacing w:line="276" w:lineRule="auto"/>
        <w:rPr>
          <w:rFonts w:ascii="Montserrat Light" w:hAnsi="Montserrat Light"/>
          <w:sz w:val="18"/>
          <w:szCs w:val="18"/>
        </w:rPr>
      </w:pPr>
      <w:r>
        <w:rPr>
          <w:rFonts w:ascii="Montserrat Light" w:hAnsi="Montserrat Light"/>
          <w:sz w:val="18"/>
          <w:szCs w:val="18"/>
        </w:rPr>
        <w:lastRenderedPageBreak/>
        <w:t>** Considering the low amount of treasury shares without voting rights, there is no significant discrepancy between the theoretical percentage of voting rights and the actual percentage of voting rights.</w:t>
      </w:r>
    </w:p>
    <w:p w14:paraId="31EE9B55" w14:textId="77777777" w:rsidR="00CE1E11" w:rsidRDefault="00CE1E11">
      <w:pPr>
        <w:spacing w:line="276" w:lineRule="auto"/>
        <w:rPr>
          <w:rFonts w:ascii="Montserrat Light" w:hAnsi="Montserrat Light"/>
        </w:rPr>
      </w:pPr>
    </w:p>
    <w:p w14:paraId="29C9D409" w14:textId="77777777" w:rsidR="00883051" w:rsidRDefault="007852A7">
      <w:pPr>
        <w:spacing w:line="276" w:lineRule="auto"/>
        <w:rPr>
          <w:rFonts w:ascii="Montserrat Light" w:hAnsi="Montserrat Light"/>
        </w:rPr>
      </w:pPr>
      <w:r>
        <w:rPr>
          <w:rFonts w:ascii="Montserrat Light" w:hAnsi="Montserrat Light"/>
        </w:rPr>
        <w:t xml:space="preserve">This </w:t>
      </w:r>
      <w:r>
        <w:rPr>
          <w:rFonts w:ascii="Montserrat Light" w:hAnsi="Montserrat Light"/>
        </w:rPr>
        <w:t>press release shall not constitute an offer to sell or the solicitation of an offer to buy these securities, nor shall there be any sale of these securities in any state or jurisdiction in which such offer, solicitation or sale would be unlawful prior to r</w:t>
      </w:r>
      <w:r>
        <w:rPr>
          <w:rFonts w:ascii="Montserrat Light" w:hAnsi="Montserrat Light"/>
        </w:rPr>
        <w:t xml:space="preserve">egistration or qualification under the securities laws of any such state or jurisdiction. </w:t>
      </w:r>
      <w:proofErr w:type="gramStart"/>
      <w:r>
        <w:rPr>
          <w:rFonts w:ascii="Montserrat Light" w:hAnsi="Montserrat Light"/>
        </w:rPr>
        <w:t>In particular, no</w:t>
      </w:r>
      <w:proofErr w:type="gramEnd"/>
      <w:r>
        <w:rPr>
          <w:rFonts w:ascii="Montserrat Light" w:hAnsi="Montserrat Light"/>
        </w:rPr>
        <w:t xml:space="preserve"> public offering of the ADSs will be made in Europe.</w:t>
      </w:r>
    </w:p>
    <w:p w14:paraId="3ED83409" w14:textId="77777777" w:rsidR="00883051" w:rsidRDefault="00883051">
      <w:pPr>
        <w:spacing w:line="276" w:lineRule="auto"/>
        <w:rPr>
          <w:rFonts w:ascii="Montserrat Light" w:hAnsi="Montserrat Light"/>
        </w:rPr>
      </w:pPr>
    </w:p>
    <w:p w14:paraId="07512426" w14:textId="77777777" w:rsidR="00883051" w:rsidRDefault="007852A7">
      <w:pPr>
        <w:pStyle w:val="Subhead"/>
        <w:spacing w:after="0" w:line="276" w:lineRule="auto"/>
        <w:jc w:val="left"/>
        <w:rPr>
          <w:rFonts w:ascii="Montserrat Light" w:hAnsi="Montserrat Light" w:cstheme="majorBidi"/>
          <w:szCs w:val="24"/>
        </w:rPr>
      </w:pPr>
      <w:r>
        <w:rPr>
          <w:rFonts w:ascii="Montserrat Light" w:hAnsi="Montserrat Light" w:cstheme="majorBidi"/>
          <w:szCs w:val="24"/>
        </w:rPr>
        <w:t xml:space="preserve">Information </w:t>
      </w:r>
      <w:r w:rsidR="008629CE">
        <w:rPr>
          <w:rFonts w:ascii="Montserrat Light" w:hAnsi="Montserrat Light" w:cstheme="majorBidi"/>
          <w:szCs w:val="24"/>
        </w:rPr>
        <w:t>A</w:t>
      </w:r>
      <w:r>
        <w:rPr>
          <w:rFonts w:ascii="Montserrat Light" w:hAnsi="Montserrat Light" w:cstheme="majorBidi"/>
          <w:szCs w:val="24"/>
        </w:rPr>
        <w:t xml:space="preserve">vailable to the </w:t>
      </w:r>
      <w:r w:rsidR="008629CE">
        <w:rPr>
          <w:rFonts w:ascii="Montserrat Light" w:hAnsi="Montserrat Light" w:cstheme="majorBidi"/>
          <w:szCs w:val="24"/>
        </w:rPr>
        <w:t>P</w:t>
      </w:r>
      <w:r>
        <w:rPr>
          <w:rFonts w:ascii="Montserrat Light" w:hAnsi="Montserrat Light" w:cstheme="majorBidi"/>
          <w:szCs w:val="24"/>
        </w:rPr>
        <w:t>ublic</w:t>
      </w:r>
    </w:p>
    <w:p w14:paraId="4EE48857" w14:textId="77777777" w:rsidR="00883051" w:rsidRDefault="00883051">
      <w:pPr>
        <w:pStyle w:val="Subhead"/>
        <w:spacing w:after="0" w:line="276" w:lineRule="auto"/>
        <w:jc w:val="left"/>
        <w:rPr>
          <w:rFonts w:ascii="Montserrat Light" w:hAnsi="Montserrat Light"/>
        </w:rPr>
      </w:pPr>
    </w:p>
    <w:p w14:paraId="304F56D6" w14:textId="77777777" w:rsidR="00883051" w:rsidRDefault="007852A7">
      <w:pPr>
        <w:spacing w:line="276" w:lineRule="auto"/>
        <w:rPr>
          <w:rFonts w:ascii="Montserrat Light" w:hAnsi="Montserrat Light"/>
        </w:rPr>
      </w:pPr>
      <w:r>
        <w:rPr>
          <w:rFonts w:ascii="Montserrat Light" w:hAnsi="Montserrat Light"/>
        </w:rPr>
        <w:t xml:space="preserve">Detailed information concerning the Company, in particular </w:t>
      </w:r>
      <w:proofErr w:type="gramStart"/>
      <w:r>
        <w:rPr>
          <w:rFonts w:ascii="Montserrat Light" w:hAnsi="Montserrat Light"/>
        </w:rPr>
        <w:t>with regard to</w:t>
      </w:r>
      <w:proofErr w:type="gramEnd"/>
      <w:r>
        <w:rPr>
          <w:rFonts w:ascii="Montserrat Light" w:hAnsi="Montserrat Light"/>
        </w:rPr>
        <w:t xml:space="preserve"> its business, results, forecasts and corresponding risk factors, is provided in the Company's Annual Report on Form 10-K (the “Annual Report”), filed with the U.S. SEC on March </w:t>
      </w:r>
      <w:r w:rsidR="00973D09">
        <w:rPr>
          <w:rFonts w:ascii="Montserrat Light" w:hAnsi="Montserrat Light"/>
        </w:rPr>
        <w:t>9</w:t>
      </w:r>
      <w:r>
        <w:rPr>
          <w:rFonts w:ascii="Montserrat Light" w:hAnsi="Montserrat Light"/>
        </w:rPr>
        <w:t>, 20</w:t>
      </w:r>
      <w:r>
        <w:rPr>
          <w:rFonts w:ascii="Montserrat Light" w:hAnsi="Montserrat Light"/>
        </w:rPr>
        <w:t>2</w:t>
      </w:r>
      <w:r w:rsidR="00973D09">
        <w:rPr>
          <w:rFonts w:ascii="Montserrat Light" w:hAnsi="Montserrat Light"/>
        </w:rPr>
        <w:t>2</w:t>
      </w:r>
      <w:r>
        <w:rPr>
          <w:rFonts w:ascii="Montserrat Light" w:hAnsi="Montserrat Light"/>
        </w:rPr>
        <w:t xml:space="preserve">, and its </w:t>
      </w:r>
      <w:r w:rsidR="007C1F58">
        <w:rPr>
          <w:rFonts w:ascii="Montserrat Light" w:hAnsi="Montserrat Light"/>
        </w:rPr>
        <w:t>2021</w:t>
      </w:r>
      <w:r>
        <w:rPr>
          <w:rFonts w:ascii="Montserrat Light" w:hAnsi="Montserrat Light"/>
        </w:rPr>
        <w:t xml:space="preserve"> universal registration document (the “URD”), filed with the AMF on March </w:t>
      </w:r>
      <w:r w:rsidR="007C1F58">
        <w:rPr>
          <w:rFonts w:ascii="Montserrat Light" w:hAnsi="Montserrat Light"/>
        </w:rPr>
        <w:t>9</w:t>
      </w:r>
      <w:r>
        <w:rPr>
          <w:rFonts w:ascii="Montserrat Light" w:hAnsi="Montserrat Light"/>
        </w:rPr>
        <w:t xml:space="preserve">, </w:t>
      </w:r>
      <w:r w:rsidR="007C1F58">
        <w:rPr>
          <w:rFonts w:ascii="Montserrat Light" w:hAnsi="Montserrat Light"/>
        </w:rPr>
        <w:t>2022</w:t>
      </w:r>
      <w:r>
        <w:rPr>
          <w:rFonts w:ascii="Montserrat Light" w:hAnsi="Montserrat Light"/>
        </w:rPr>
        <w:t xml:space="preserve"> and under number </w:t>
      </w:r>
      <w:r w:rsidR="007C1F58">
        <w:rPr>
          <w:rFonts w:ascii="Montserrat Light" w:hAnsi="Montserrat Light"/>
        </w:rPr>
        <w:t>D.22-0081</w:t>
      </w:r>
      <w:r>
        <w:rPr>
          <w:rFonts w:ascii="Montserrat Light" w:hAnsi="Montserrat Light"/>
        </w:rPr>
        <w:t>. The Annual Report and other documents filed with the U.S. SEC from time to time are available on the SEC’s website (</w:t>
      </w:r>
      <w:hyperlink r:id="rId7" w:history="1">
        <w:r>
          <w:rPr>
            <w:rStyle w:val="Hyperlink"/>
            <w:rFonts w:ascii="Montserrat Light" w:hAnsi="Montserrat Light"/>
          </w:rPr>
          <w:t>www.sec.gov</w:t>
        </w:r>
      </w:hyperlink>
      <w:r>
        <w:rPr>
          <w:rFonts w:ascii="Montserrat Light" w:hAnsi="Montserrat Light"/>
        </w:rPr>
        <w:t>).  The URD, as well as other regulated information</w:t>
      </w:r>
      <w:r w:rsidR="007C1F58">
        <w:rPr>
          <w:rFonts w:ascii="Montserrat Light" w:hAnsi="Montserrat Light"/>
        </w:rPr>
        <w:t>,</w:t>
      </w:r>
      <w:r>
        <w:rPr>
          <w:rFonts w:ascii="Montserrat Light" w:hAnsi="Montserrat Light"/>
        </w:rPr>
        <w:t xml:space="preserve"> are available on the AMF website (</w:t>
      </w:r>
      <w:hyperlink r:id="rId8" w:history="1">
        <w:r w:rsidR="007C1F58" w:rsidRPr="00FA77D9">
          <w:rPr>
            <w:rStyle w:val="Hyperlink"/>
            <w:rFonts w:ascii="Montserrat Light" w:hAnsi="Montserrat Light"/>
          </w:rPr>
          <w:t>www.amf</w:t>
        </w:r>
      </w:hyperlink>
      <w:r>
        <w:rPr>
          <w:rFonts w:ascii="Montserrat Light" w:hAnsi="Montserrat Light"/>
        </w:rPr>
        <w:t>-france.org)</w:t>
      </w:r>
      <w:r w:rsidR="00973D09">
        <w:rPr>
          <w:rFonts w:ascii="Montserrat Light" w:hAnsi="Montserrat Light"/>
        </w:rPr>
        <w:t>.</w:t>
      </w:r>
      <w:r>
        <w:rPr>
          <w:rFonts w:ascii="Montserrat Light" w:hAnsi="Montserrat Light"/>
        </w:rPr>
        <w:t xml:space="preserve"> </w:t>
      </w:r>
      <w:proofErr w:type="gramStart"/>
      <w:r>
        <w:rPr>
          <w:rFonts w:ascii="Montserrat Light" w:hAnsi="Montserrat Light"/>
        </w:rPr>
        <w:t>All of</w:t>
      </w:r>
      <w:proofErr w:type="gramEnd"/>
      <w:r>
        <w:rPr>
          <w:rFonts w:ascii="Montserrat Light" w:hAnsi="Montserrat Light"/>
        </w:rPr>
        <w:t xml:space="preserve"> the foregoing documents are available </w:t>
      </w:r>
      <w:r w:rsidR="00973D09">
        <w:rPr>
          <w:rFonts w:ascii="Montserrat Light" w:hAnsi="Montserrat Light"/>
        </w:rPr>
        <w:t xml:space="preserve">at </w:t>
      </w:r>
      <w:r w:rsidR="007C1F58">
        <w:rPr>
          <w:rFonts w:ascii="Montserrat Light" w:hAnsi="Montserrat Light"/>
        </w:rPr>
        <w:t>the Company’s website</w:t>
      </w:r>
      <w:r w:rsidR="006D7D02">
        <w:rPr>
          <w:rFonts w:ascii="Montserrat Light" w:hAnsi="Montserrat Light"/>
        </w:rPr>
        <w:t xml:space="preserve"> </w:t>
      </w:r>
      <w:r>
        <w:rPr>
          <w:rFonts w:ascii="Montserrat Light" w:hAnsi="Montserrat Light"/>
        </w:rPr>
        <w:t>and are availab</w:t>
      </w:r>
      <w:r>
        <w:rPr>
          <w:rFonts w:ascii="Montserrat Light" w:hAnsi="Montserrat Light"/>
        </w:rPr>
        <w:t xml:space="preserve">le free of charge on request at the Company's registered office at 177-181 </w:t>
      </w:r>
      <w:r w:rsidR="00031A48">
        <w:rPr>
          <w:rFonts w:ascii="Montserrat Light" w:hAnsi="Montserrat Light"/>
        </w:rPr>
        <w:t>a</w:t>
      </w:r>
      <w:r>
        <w:rPr>
          <w:rFonts w:ascii="Montserrat Light" w:hAnsi="Montserrat Light"/>
        </w:rPr>
        <w:t xml:space="preserve">venue Pierre </w:t>
      </w:r>
      <w:proofErr w:type="spellStart"/>
      <w:r>
        <w:rPr>
          <w:rFonts w:ascii="Montserrat Light" w:hAnsi="Montserrat Light"/>
        </w:rPr>
        <w:t>Brossolette</w:t>
      </w:r>
      <w:proofErr w:type="spellEnd"/>
      <w:r>
        <w:rPr>
          <w:rFonts w:ascii="Montserrat Light" w:hAnsi="Montserrat Light"/>
        </w:rPr>
        <w:t>, 92120 Montrouge, France.</w:t>
      </w:r>
    </w:p>
    <w:p w14:paraId="6EC3126D" w14:textId="77777777" w:rsidR="00883051" w:rsidRDefault="00883051">
      <w:pPr>
        <w:pStyle w:val="Subhead"/>
        <w:spacing w:after="0" w:line="276" w:lineRule="auto"/>
        <w:jc w:val="left"/>
        <w:rPr>
          <w:rFonts w:ascii="Montserrat Light" w:hAnsi="Montserrat Light" w:cstheme="majorBidi"/>
          <w:sz w:val="22"/>
          <w:szCs w:val="22"/>
        </w:rPr>
      </w:pPr>
    </w:p>
    <w:p w14:paraId="4CA6D2C3" w14:textId="77777777" w:rsidR="00475E62" w:rsidRPr="00376ADD" w:rsidRDefault="007852A7" w:rsidP="00475E62">
      <w:pPr>
        <w:pStyle w:val="Subhead"/>
        <w:spacing w:after="0" w:line="276" w:lineRule="auto"/>
        <w:jc w:val="left"/>
        <w:rPr>
          <w:rFonts w:ascii="Montserrat Light" w:hAnsi="Montserrat Light" w:cstheme="majorBidi"/>
          <w:szCs w:val="24"/>
        </w:rPr>
      </w:pPr>
      <w:r w:rsidRPr="00376ADD">
        <w:rPr>
          <w:rFonts w:ascii="Montserrat Light" w:hAnsi="Montserrat Light" w:cstheme="majorBidi"/>
          <w:szCs w:val="24"/>
        </w:rPr>
        <w:t>About Braidwell</w:t>
      </w:r>
    </w:p>
    <w:p w14:paraId="36F063B9" w14:textId="77777777" w:rsidR="00593CA0" w:rsidRPr="00376ADD" w:rsidRDefault="00593CA0" w:rsidP="00376ADD">
      <w:pPr>
        <w:pStyle w:val="Subhead"/>
        <w:spacing w:after="0" w:line="276" w:lineRule="auto"/>
        <w:rPr>
          <w:rFonts w:ascii="Montserrat Light" w:hAnsi="Montserrat Light" w:cstheme="majorBidi"/>
          <w:szCs w:val="24"/>
        </w:rPr>
      </w:pPr>
    </w:p>
    <w:p w14:paraId="3F2E84BA" w14:textId="77777777" w:rsidR="007827DC" w:rsidRPr="00376ADD" w:rsidRDefault="007852A7" w:rsidP="00376ADD">
      <w:pPr>
        <w:pStyle w:val="Subhead"/>
        <w:spacing w:after="0" w:line="276" w:lineRule="auto"/>
        <w:rPr>
          <w:rFonts w:ascii="Montserrat Light" w:eastAsia="Calibri" w:hAnsi="Montserrat Light" w:cs="Calibri"/>
          <w:b w:val="0"/>
          <w:color w:val="auto"/>
          <w:sz w:val="22"/>
          <w:szCs w:val="22"/>
          <w:u w:color="000000"/>
          <w:bdr w:val="nil"/>
          <w:lang w:eastAsia="en-US"/>
        </w:rPr>
      </w:pPr>
      <w:r w:rsidRPr="00376ADD">
        <w:rPr>
          <w:rFonts w:ascii="Montserrat Light" w:eastAsia="Calibri" w:hAnsi="Montserrat Light" w:cs="Calibri"/>
          <w:b w:val="0"/>
          <w:color w:val="auto"/>
          <w:sz w:val="22"/>
          <w:szCs w:val="22"/>
          <w:u w:color="000000"/>
          <w:bdr w:val="nil"/>
          <w:lang w:eastAsia="en-US"/>
        </w:rPr>
        <w:t>Braidwell seeks to serve the people and organizations that transform human health by providing flexible capital and thoughtful partnership to companies at all stages of development, at all parts of the capital structure, across public, private, and structu</w:t>
      </w:r>
      <w:r w:rsidRPr="00376ADD">
        <w:rPr>
          <w:rFonts w:ascii="Montserrat Light" w:eastAsia="Calibri" w:hAnsi="Montserrat Light" w:cs="Calibri"/>
          <w:b w:val="0"/>
          <w:color w:val="auto"/>
          <w:sz w:val="22"/>
          <w:szCs w:val="22"/>
          <w:u w:color="000000"/>
          <w:bdr w:val="nil"/>
          <w:lang w:eastAsia="en-US"/>
        </w:rPr>
        <w:t xml:space="preserve">red capital markets.  </w:t>
      </w:r>
    </w:p>
    <w:p w14:paraId="76A6A936" w14:textId="77777777" w:rsidR="00475E62" w:rsidRPr="00603E8C" w:rsidRDefault="007852A7" w:rsidP="00603E8C">
      <w:pPr>
        <w:pStyle w:val="Subhead"/>
        <w:spacing w:after="0" w:line="276" w:lineRule="auto"/>
        <w:rPr>
          <w:rFonts w:ascii="Montserrat Light" w:eastAsia="Calibri" w:hAnsi="Montserrat Light" w:cs="Calibri"/>
          <w:b w:val="0"/>
          <w:color w:val="auto"/>
          <w:sz w:val="22"/>
          <w:szCs w:val="22"/>
          <w:u w:color="000000"/>
          <w:bdr w:val="nil"/>
          <w:lang w:val="fr-FR" w:eastAsia="en-US"/>
        </w:rPr>
      </w:pPr>
      <w:hyperlink r:id="rId9" w:history="1">
        <w:r w:rsidR="007827DC" w:rsidRPr="00376ADD">
          <w:rPr>
            <w:rStyle w:val="Hyperlink"/>
            <w:rFonts w:ascii="Montserrat Light" w:eastAsia="Calibri" w:hAnsi="Montserrat Light" w:cs="Calibri"/>
            <w:b w:val="0"/>
            <w:sz w:val="22"/>
            <w:szCs w:val="22"/>
            <w:bdr w:val="nil"/>
            <w:lang w:val="fr-FR" w:eastAsia="en-US"/>
          </w:rPr>
          <w:t>https://www.braidwell.com</w:t>
        </w:r>
      </w:hyperlink>
      <w:r w:rsidR="00603E8C">
        <w:rPr>
          <w:rFonts w:ascii="Montserrat Light" w:eastAsia="Calibri" w:hAnsi="Montserrat Light" w:cs="Calibri"/>
          <w:b w:val="0"/>
          <w:color w:val="auto"/>
          <w:sz w:val="22"/>
          <w:szCs w:val="22"/>
          <w:u w:color="000000"/>
          <w:bdr w:val="nil"/>
          <w:lang w:val="fr-FR" w:eastAsia="en-US"/>
        </w:rPr>
        <w:br/>
      </w:r>
    </w:p>
    <w:p w14:paraId="72B66E0E" w14:textId="77777777" w:rsidR="00883051" w:rsidRPr="00610979" w:rsidRDefault="007852A7" w:rsidP="00603E8C">
      <w:pPr>
        <w:pStyle w:val="Subhead"/>
        <w:spacing w:after="0" w:line="276" w:lineRule="auto"/>
        <w:jc w:val="left"/>
        <w:rPr>
          <w:rFonts w:ascii="Montserrat Light" w:hAnsi="Montserrat Light" w:cstheme="majorBidi"/>
          <w:szCs w:val="24"/>
          <w:lang w:val="fr-FR"/>
        </w:rPr>
      </w:pPr>
      <w:r w:rsidRPr="00610979">
        <w:rPr>
          <w:rFonts w:ascii="Montserrat Light" w:hAnsi="Montserrat Light" w:cstheme="majorBidi"/>
          <w:szCs w:val="24"/>
          <w:lang w:val="fr-FR"/>
        </w:rPr>
        <w:t>About DBV Technologies</w:t>
      </w:r>
    </w:p>
    <w:p w14:paraId="5BA90F96" w14:textId="77777777" w:rsidR="00883051" w:rsidRPr="00610979" w:rsidRDefault="00883051" w:rsidP="00603E8C">
      <w:pPr>
        <w:pStyle w:val="Subhead"/>
        <w:spacing w:after="0" w:line="276" w:lineRule="auto"/>
        <w:jc w:val="left"/>
        <w:rPr>
          <w:rFonts w:ascii="Montserrat Light" w:hAnsi="Montserrat Light" w:cstheme="majorBidi"/>
          <w:sz w:val="22"/>
          <w:szCs w:val="22"/>
          <w:lang w:val="fr-FR"/>
        </w:rPr>
      </w:pPr>
    </w:p>
    <w:p w14:paraId="7FC7DB1C" w14:textId="77777777" w:rsidR="00883051" w:rsidRDefault="007852A7" w:rsidP="00603E8C">
      <w:pPr>
        <w:widowControl w:val="0"/>
        <w:suppressAutoHyphens/>
        <w:spacing w:line="276" w:lineRule="auto"/>
        <w:rPr>
          <w:rFonts w:ascii="Montserrat Light" w:eastAsia="Calibri" w:hAnsi="Montserrat Light" w:cs="Calibri"/>
          <w:bdr w:val="none" w:sz="0" w:space="0" w:color="auto" w:frame="1"/>
          <w:lang w:eastAsia="en-US"/>
        </w:rPr>
      </w:pPr>
      <w:r w:rsidRPr="00555AE0">
        <w:rPr>
          <w:rFonts w:ascii="Montserrat Light" w:eastAsia="Calibri" w:hAnsi="Montserrat Light" w:cs="Calibri"/>
          <w:u w:color="000000"/>
          <w:bdr w:val="nil"/>
          <w:lang w:eastAsia="en-US"/>
        </w:rPr>
        <w:t xml:space="preserve">DBV Technologies is developing Viaskin™, an investigational proprietary technology platform with broad potential applications in </w:t>
      </w:r>
      <w:r w:rsidRPr="00555AE0">
        <w:rPr>
          <w:rFonts w:ascii="Montserrat Light" w:eastAsia="Calibri" w:hAnsi="Montserrat Light" w:cs="Calibri"/>
          <w:u w:color="000000"/>
          <w:bdr w:val="nil"/>
          <w:lang w:eastAsia="en-US"/>
        </w:rPr>
        <w:t>immunotherapy. Viaskin is based on epicutaneous immunotherapy, or EPIT™, DBV</w:t>
      </w:r>
      <w:r w:rsidR="007C1F58">
        <w:rPr>
          <w:rFonts w:ascii="Montserrat Light" w:eastAsia="Calibri" w:hAnsi="Montserrat Light" w:cs="Calibri"/>
          <w:u w:color="000000"/>
          <w:bdr w:val="nil"/>
          <w:lang w:eastAsia="en-US"/>
        </w:rPr>
        <w:t xml:space="preserve"> Technologies</w:t>
      </w:r>
      <w:r w:rsidRPr="00555AE0">
        <w:rPr>
          <w:rFonts w:ascii="Montserrat Light" w:eastAsia="Calibri" w:hAnsi="Montserrat Light" w:cs="Calibri"/>
          <w:u w:color="000000"/>
          <w:bdr w:val="nil"/>
          <w:lang w:eastAsia="en-US"/>
        </w:rPr>
        <w:t xml:space="preserve">’ method of delivering biologically active compounds to the immune system through intact </w:t>
      </w:r>
      <w:r w:rsidRPr="00555AE0">
        <w:rPr>
          <w:rFonts w:ascii="Montserrat Light" w:eastAsia="Calibri" w:hAnsi="Montserrat Light" w:cs="Calibri"/>
          <w:u w:color="000000"/>
          <w:bdr w:val="nil"/>
          <w:lang w:eastAsia="en-US"/>
        </w:rPr>
        <w:lastRenderedPageBreak/>
        <w:t>skin. With this new class of non-invasive product candidates, the Company is d</w:t>
      </w:r>
      <w:r w:rsidRPr="00555AE0">
        <w:rPr>
          <w:rFonts w:ascii="Montserrat Light" w:eastAsia="Calibri" w:hAnsi="Montserrat Light" w:cs="Calibri"/>
          <w:u w:color="000000"/>
          <w:bdr w:val="nil"/>
          <w:lang w:eastAsia="en-US"/>
        </w:rPr>
        <w:t>edicated to safely transforming the care of food allergic patients. DBV</w:t>
      </w:r>
      <w:r w:rsidR="007C1F58">
        <w:rPr>
          <w:rFonts w:ascii="Montserrat Light" w:eastAsia="Calibri" w:hAnsi="Montserrat Light" w:cs="Calibri"/>
          <w:u w:color="000000"/>
          <w:bdr w:val="nil"/>
          <w:lang w:eastAsia="en-US"/>
        </w:rPr>
        <w:t xml:space="preserve"> Technologies</w:t>
      </w:r>
      <w:r w:rsidRPr="00555AE0">
        <w:rPr>
          <w:rFonts w:ascii="Montserrat Light" w:eastAsia="Calibri" w:hAnsi="Montserrat Light" w:cs="Calibri"/>
          <w:u w:color="000000"/>
          <w:bdr w:val="nil"/>
          <w:lang w:eastAsia="en-US"/>
        </w:rPr>
        <w:t>’ food allergies programs include ongoing clinical trials of Viaskin Peanut. DBV Technologies has global headquarters in Montrouge, France, and North American operations in</w:t>
      </w:r>
      <w:r w:rsidRPr="00555AE0">
        <w:rPr>
          <w:rFonts w:ascii="Montserrat Light" w:eastAsia="Calibri" w:hAnsi="Montserrat Light" w:cs="Calibri"/>
          <w:u w:color="000000"/>
          <w:bdr w:val="nil"/>
          <w:lang w:eastAsia="en-US"/>
        </w:rPr>
        <w:t xml:space="preserve"> </w:t>
      </w:r>
      <w:r w:rsidR="00F9060B">
        <w:rPr>
          <w:rFonts w:ascii="Montserrat Light" w:eastAsia="Calibri" w:hAnsi="Montserrat Light" w:cs="Calibri"/>
          <w:u w:color="000000"/>
          <w:bdr w:val="nil"/>
          <w:lang w:eastAsia="en-US"/>
        </w:rPr>
        <w:t>Basking Ridge</w:t>
      </w:r>
      <w:r w:rsidRPr="00555AE0">
        <w:rPr>
          <w:rFonts w:ascii="Montserrat Light" w:eastAsia="Calibri" w:hAnsi="Montserrat Light" w:cs="Calibri"/>
          <w:u w:color="000000"/>
          <w:bdr w:val="nil"/>
          <w:lang w:eastAsia="en-US"/>
        </w:rPr>
        <w:t>, NJ. The Company’s ordinary shares are traded on segment B of Euronext Paris (Ticker: DBV, ISIN code: FR0010417345)</w:t>
      </w:r>
      <w:r w:rsidR="00CE3B49">
        <w:rPr>
          <w:rFonts w:ascii="Montserrat Light" w:eastAsia="Calibri" w:hAnsi="Montserrat Light" w:cs="Calibri"/>
          <w:u w:color="000000"/>
          <w:bdr w:val="nil"/>
          <w:lang w:eastAsia="en-US"/>
        </w:rPr>
        <w:t xml:space="preserve"> a</w:t>
      </w:r>
      <w:r w:rsidRPr="00555AE0">
        <w:rPr>
          <w:rFonts w:ascii="Montserrat Light" w:eastAsia="Calibri" w:hAnsi="Montserrat Light" w:cs="Calibri"/>
          <w:u w:color="000000"/>
          <w:bdr w:val="nil"/>
          <w:lang w:eastAsia="en-US"/>
        </w:rPr>
        <w:t>nd the Company’s ADSs (each representing one-half of one ordinary share) are traded on the Nasdaq Global Select Market (Tick</w:t>
      </w:r>
      <w:r w:rsidRPr="00555AE0">
        <w:rPr>
          <w:rFonts w:ascii="Montserrat Light" w:eastAsia="Calibri" w:hAnsi="Montserrat Light" w:cs="Calibri"/>
          <w:u w:color="000000"/>
          <w:bdr w:val="nil"/>
          <w:lang w:eastAsia="en-US"/>
        </w:rPr>
        <w:t>er: DBVT).</w:t>
      </w:r>
    </w:p>
    <w:p w14:paraId="312DB769" w14:textId="77777777" w:rsidR="00883051" w:rsidRDefault="00883051">
      <w:pPr>
        <w:widowControl w:val="0"/>
        <w:suppressAutoHyphens/>
        <w:spacing w:line="280" w:lineRule="auto"/>
        <w:rPr>
          <w:rFonts w:ascii="Montserrat Light" w:eastAsia="Calibri" w:hAnsi="Montserrat Light" w:cs="Calibri"/>
          <w:bdr w:val="none" w:sz="0" w:space="0" w:color="auto" w:frame="1"/>
          <w:lang w:eastAsia="en-US"/>
        </w:rPr>
      </w:pPr>
    </w:p>
    <w:p w14:paraId="41E202E6" w14:textId="77777777" w:rsidR="00883051" w:rsidRDefault="007852A7">
      <w:pPr>
        <w:pStyle w:val="Subhead"/>
        <w:spacing w:after="0" w:line="276" w:lineRule="auto"/>
        <w:jc w:val="left"/>
        <w:rPr>
          <w:rFonts w:ascii="Montserrat Light" w:hAnsi="Montserrat Light" w:cstheme="majorBidi"/>
          <w:szCs w:val="24"/>
        </w:rPr>
      </w:pPr>
      <w:r>
        <w:rPr>
          <w:rFonts w:ascii="Montserrat Light" w:hAnsi="Montserrat Light" w:cstheme="majorBidi"/>
          <w:szCs w:val="24"/>
        </w:rPr>
        <w:t>Forward-Looking Statements</w:t>
      </w:r>
    </w:p>
    <w:p w14:paraId="1695FD89" w14:textId="77777777" w:rsidR="00883051" w:rsidRDefault="00883051">
      <w:pPr>
        <w:widowControl w:val="0"/>
        <w:suppressAutoHyphens/>
        <w:spacing w:line="280" w:lineRule="auto"/>
        <w:rPr>
          <w:rFonts w:ascii="Montserrat Light" w:eastAsia="Calibri" w:hAnsi="Montserrat Light" w:cs="Calibri"/>
          <w:bdr w:val="none" w:sz="0" w:space="0" w:color="auto" w:frame="1"/>
          <w:lang w:eastAsia="en-US"/>
        </w:rPr>
      </w:pPr>
    </w:p>
    <w:p w14:paraId="132C2B4B" w14:textId="77777777" w:rsidR="00883051" w:rsidRDefault="007852A7" w:rsidP="008629CE">
      <w:pPr>
        <w:widowControl w:val="0"/>
        <w:suppressAutoHyphens/>
        <w:spacing w:line="276" w:lineRule="auto"/>
        <w:rPr>
          <w:rFonts w:ascii="Montserrat Light" w:eastAsia="Calibri" w:hAnsi="Montserrat Light" w:cs="Calibri"/>
          <w:bdr w:val="none" w:sz="0" w:space="0" w:color="auto" w:frame="1"/>
          <w:lang w:eastAsia="en-US"/>
        </w:rPr>
      </w:pPr>
      <w:r>
        <w:rPr>
          <w:rFonts w:ascii="Montserrat Light" w:eastAsia="Calibri" w:hAnsi="Montserrat Light" w:cs="Calibri"/>
          <w:bdr w:val="none" w:sz="0" w:space="0" w:color="auto" w:frame="1"/>
          <w:lang w:eastAsia="en-US"/>
        </w:rPr>
        <w:t>This press release contains forward-looking statements, including statements regarding DBV Technologies’ ATM program</w:t>
      </w:r>
      <w:r w:rsidR="00376ADD">
        <w:rPr>
          <w:rFonts w:ascii="Montserrat Light" w:eastAsia="Calibri" w:hAnsi="Montserrat Light" w:cs="Calibri"/>
          <w:bdr w:val="none" w:sz="0" w:space="0" w:color="auto" w:frame="1"/>
          <w:lang w:eastAsia="en-US"/>
        </w:rPr>
        <w:t xml:space="preserve"> a</w:t>
      </w:r>
      <w:r>
        <w:rPr>
          <w:rFonts w:ascii="Montserrat Light" w:eastAsia="Calibri" w:hAnsi="Montserrat Light" w:cs="Calibri"/>
          <w:bdr w:val="none" w:sz="0" w:space="0" w:color="auto" w:frame="1"/>
          <w:lang w:eastAsia="en-US"/>
        </w:rPr>
        <w:t>nd the settlement of the sales discussed in this press release. These forward-looking statements are not promises or guarantees and involve substantial risks and uncertainties. These forward-looking statements may be impacted by market conditions as well a</w:t>
      </w:r>
      <w:r>
        <w:rPr>
          <w:rFonts w:ascii="Montserrat Light" w:eastAsia="Calibri" w:hAnsi="Montserrat Light" w:cs="Calibri"/>
          <w:bdr w:val="none" w:sz="0" w:space="0" w:color="auto" w:frame="1"/>
          <w:lang w:eastAsia="en-US"/>
        </w:rPr>
        <w:t xml:space="preserve">s other risks and uncertainties set forth in DBV Technologies’ regulatory filings with the AMF, DBV Technologies’ filings and reports with the SEC, including in DBV Technologies’ Annual Report on Form 10-K for the year ended December 31, </w:t>
      </w:r>
      <w:r w:rsidR="00493E55">
        <w:rPr>
          <w:rFonts w:ascii="Montserrat Light" w:eastAsia="Calibri" w:hAnsi="Montserrat Light" w:cs="Calibri"/>
          <w:bdr w:val="none" w:sz="0" w:space="0" w:color="auto" w:frame="1"/>
          <w:lang w:eastAsia="en-US"/>
        </w:rPr>
        <w:t>2021</w:t>
      </w:r>
      <w:r>
        <w:rPr>
          <w:rFonts w:ascii="Montserrat Light" w:eastAsia="Calibri" w:hAnsi="Montserrat Light" w:cs="Calibri"/>
          <w:bdr w:val="none" w:sz="0" w:space="0" w:color="auto" w:frame="1"/>
          <w:lang w:eastAsia="en-US"/>
        </w:rPr>
        <w:t xml:space="preserve">, filed with the SEC on March </w:t>
      </w:r>
      <w:r w:rsidR="00493E55">
        <w:rPr>
          <w:rFonts w:ascii="Montserrat Light" w:eastAsia="Calibri" w:hAnsi="Montserrat Light" w:cs="Calibri"/>
          <w:bdr w:val="none" w:sz="0" w:space="0" w:color="auto" w:frame="1"/>
          <w:lang w:eastAsia="en-US"/>
        </w:rPr>
        <w:t>9</w:t>
      </w:r>
      <w:r>
        <w:rPr>
          <w:rFonts w:ascii="Montserrat Light" w:eastAsia="Calibri" w:hAnsi="Montserrat Light" w:cs="Calibri"/>
          <w:bdr w:val="none" w:sz="0" w:space="0" w:color="auto" w:frame="1"/>
          <w:lang w:eastAsia="en-US"/>
        </w:rPr>
        <w:t xml:space="preserve">, </w:t>
      </w:r>
      <w:r w:rsidR="00493E55">
        <w:rPr>
          <w:rFonts w:ascii="Montserrat Light" w:eastAsia="Calibri" w:hAnsi="Montserrat Light" w:cs="Calibri"/>
          <w:bdr w:val="none" w:sz="0" w:space="0" w:color="auto" w:frame="1"/>
          <w:lang w:eastAsia="en-US"/>
        </w:rPr>
        <w:t>2022</w:t>
      </w:r>
      <w:r>
        <w:rPr>
          <w:rFonts w:ascii="Montserrat Light" w:eastAsia="Calibri" w:hAnsi="Montserrat Light" w:cs="Calibri"/>
          <w:bdr w:val="none" w:sz="0" w:space="0" w:color="auto" w:frame="1"/>
          <w:lang w:eastAsia="en-US"/>
        </w:rPr>
        <w:t>, and future filings and reports made with the AMF and SEC by DBV Technologies. Existing and prospective investors are cautioned not to place undue reliance on these forward-looking statements and estimates, which speak</w:t>
      </w:r>
      <w:r>
        <w:rPr>
          <w:rFonts w:ascii="Montserrat Light" w:eastAsia="Calibri" w:hAnsi="Montserrat Light" w:cs="Calibri"/>
          <w:bdr w:val="none" w:sz="0" w:space="0" w:color="auto" w:frame="1"/>
          <w:lang w:eastAsia="en-US"/>
        </w:rPr>
        <w:t xml:space="preserve"> only as of the date hereof. Other than as required by applicable law, DBV Technologies undertakes no obligation to update or revise the information contained in this Press Release.</w:t>
      </w:r>
    </w:p>
    <w:p w14:paraId="20858A67" w14:textId="77777777" w:rsidR="00883051" w:rsidRDefault="00883051" w:rsidP="008629CE">
      <w:pPr>
        <w:widowControl w:val="0"/>
        <w:suppressAutoHyphens/>
        <w:spacing w:line="276" w:lineRule="auto"/>
        <w:rPr>
          <w:rFonts w:ascii="Montserrat Light" w:hAnsi="Montserrat Light" w:cstheme="majorHAnsi"/>
        </w:rPr>
      </w:pPr>
    </w:p>
    <w:p w14:paraId="3E1B6710" w14:textId="77777777" w:rsidR="00883051" w:rsidRDefault="007852A7" w:rsidP="008629CE">
      <w:pPr>
        <w:pStyle w:val="Body"/>
        <w:spacing w:line="276" w:lineRule="auto"/>
        <w:rPr>
          <w:rFonts w:ascii="Montserrat Light" w:hAnsi="Montserrat Light"/>
          <w:b/>
          <w:color w:val="152C4C"/>
          <w:bdr w:val="none" w:sz="0" w:space="0" w:color="auto" w:frame="1"/>
        </w:rPr>
      </w:pPr>
      <w:r>
        <w:rPr>
          <w:rFonts w:ascii="Montserrat Light" w:hAnsi="Montserrat Light"/>
          <w:b/>
          <w:color w:val="152C4C"/>
          <w:bdr w:val="none" w:sz="0" w:space="0" w:color="auto" w:frame="1"/>
        </w:rPr>
        <w:t>DBV Investor Relations Contact</w:t>
      </w:r>
    </w:p>
    <w:p w14:paraId="3C4D9BE4" w14:textId="77777777" w:rsidR="00883051" w:rsidRDefault="007852A7" w:rsidP="008629CE">
      <w:pPr>
        <w:pStyle w:val="Body"/>
        <w:spacing w:line="276" w:lineRule="auto"/>
        <w:rPr>
          <w:rFonts w:ascii="Montserrat Light" w:hAnsi="Montserrat Light"/>
          <w:color w:val="auto"/>
          <w:bdr w:val="none" w:sz="0" w:space="0" w:color="auto" w:frame="1"/>
        </w:rPr>
      </w:pPr>
      <w:r>
        <w:rPr>
          <w:rFonts w:ascii="Montserrat Light" w:hAnsi="Montserrat Light"/>
          <w:color w:val="auto"/>
          <w:bdr w:val="none" w:sz="0" w:space="0" w:color="auto" w:frame="1"/>
        </w:rPr>
        <w:t>Anne Pollak</w:t>
      </w:r>
    </w:p>
    <w:p w14:paraId="086253D2" w14:textId="77777777" w:rsidR="00883051" w:rsidRDefault="007852A7">
      <w:pPr>
        <w:pStyle w:val="Body"/>
        <w:rPr>
          <w:rFonts w:ascii="Montserrat Light" w:hAnsi="Montserrat Light"/>
          <w:color w:val="auto"/>
          <w:bdr w:val="none" w:sz="0" w:space="0" w:color="auto" w:frame="1"/>
        </w:rPr>
      </w:pPr>
      <w:r>
        <w:rPr>
          <w:rFonts w:ascii="Montserrat Light" w:hAnsi="Montserrat Light"/>
          <w:color w:val="auto"/>
          <w:bdr w:val="none" w:sz="0" w:space="0" w:color="auto" w:frame="1"/>
        </w:rPr>
        <w:t>+ 1 (857) 529-2363</w:t>
      </w:r>
    </w:p>
    <w:p w14:paraId="3F365889" w14:textId="77777777" w:rsidR="00883051" w:rsidRDefault="007852A7">
      <w:pPr>
        <w:pStyle w:val="Subhead"/>
        <w:spacing w:after="0" w:line="276" w:lineRule="auto"/>
        <w:jc w:val="left"/>
        <w:rPr>
          <w:rFonts w:ascii="Montserrat Light" w:hAnsi="Montserrat Light"/>
          <w:color w:val="0000FF"/>
          <w:sz w:val="22"/>
          <w:szCs w:val="22"/>
          <w:u w:val="single"/>
        </w:rPr>
      </w:pPr>
      <w:hyperlink r:id="rId10" w:history="1">
        <w:r w:rsidR="00192D2D">
          <w:rPr>
            <w:rStyle w:val="Hyperlink"/>
            <w:rFonts w:ascii="Montserrat Light" w:eastAsia="Calibri" w:hAnsi="Montserrat Light" w:cstheme="majorHAnsi"/>
            <w:b w:val="0"/>
            <w:sz w:val="22"/>
            <w:szCs w:val="22"/>
            <w:lang w:eastAsia="en-US"/>
          </w:rPr>
          <w:t>anne.pollak@dbv-technologies.com</w:t>
        </w:r>
      </w:hyperlink>
    </w:p>
    <w:p w14:paraId="22EF50EB" w14:textId="77777777" w:rsidR="00883051" w:rsidRDefault="00883051">
      <w:pPr>
        <w:rPr>
          <w:rFonts w:ascii="Montserrat Light" w:hAnsi="Montserrat Light"/>
        </w:rPr>
      </w:pPr>
    </w:p>
    <w:p w14:paraId="52001658" w14:textId="77777777" w:rsidR="00883051" w:rsidRDefault="007852A7">
      <w:pPr>
        <w:pStyle w:val="Body"/>
        <w:rPr>
          <w:rFonts w:ascii="Montserrat Light" w:hAnsi="Montserrat Light"/>
          <w:b/>
          <w:color w:val="152C4C"/>
          <w:bdr w:val="none" w:sz="0" w:space="0" w:color="auto" w:frame="1"/>
        </w:rPr>
      </w:pPr>
      <w:r>
        <w:rPr>
          <w:rFonts w:ascii="Montserrat Light" w:hAnsi="Montserrat Light"/>
          <w:b/>
          <w:color w:val="152C4C"/>
          <w:bdr w:val="none" w:sz="0" w:space="0" w:color="auto" w:frame="1"/>
        </w:rPr>
        <w:t>DBV Media Contact</w:t>
      </w:r>
    </w:p>
    <w:p w14:paraId="6866190A" w14:textId="77777777" w:rsidR="00883051" w:rsidRDefault="007852A7">
      <w:pPr>
        <w:pStyle w:val="Body"/>
        <w:rPr>
          <w:rFonts w:ascii="Montserrat Light" w:hAnsi="Montserrat Light"/>
          <w:color w:val="auto"/>
          <w:bdr w:val="none" w:sz="0" w:space="0" w:color="auto" w:frame="1"/>
          <w:lang w:val="fr-FR"/>
        </w:rPr>
      </w:pPr>
      <w:r>
        <w:rPr>
          <w:rFonts w:ascii="Montserrat Light" w:hAnsi="Montserrat Light"/>
          <w:color w:val="auto"/>
          <w:bdr w:val="none" w:sz="0" w:space="0" w:color="auto" w:frame="1"/>
          <w:lang w:val="fr-FR"/>
        </w:rPr>
        <w:t>Angela Marcucci</w:t>
      </w:r>
    </w:p>
    <w:p w14:paraId="2FDB8421" w14:textId="77777777" w:rsidR="00883051" w:rsidRDefault="007852A7">
      <w:pPr>
        <w:pStyle w:val="Body"/>
        <w:rPr>
          <w:rFonts w:ascii="Montserrat Light" w:hAnsi="Montserrat Light"/>
          <w:color w:val="auto"/>
          <w:bdr w:val="none" w:sz="0" w:space="0" w:color="auto" w:frame="1"/>
          <w:lang w:val="fr-FR"/>
        </w:rPr>
      </w:pPr>
      <w:r>
        <w:rPr>
          <w:rFonts w:ascii="Montserrat Light" w:hAnsi="Montserrat Light"/>
          <w:color w:val="auto"/>
          <w:bdr w:val="none" w:sz="0" w:space="0" w:color="auto" w:frame="1"/>
          <w:lang w:val="fr-FR"/>
        </w:rPr>
        <w:t>+1 (646) 842-2393</w:t>
      </w:r>
    </w:p>
    <w:p w14:paraId="1368A442" w14:textId="77777777" w:rsidR="00883051" w:rsidRDefault="007852A7">
      <w:pPr>
        <w:pStyle w:val="Subhead"/>
        <w:spacing w:after="0" w:line="276" w:lineRule="auto"/>
        <w:jc w:val="left"/>
        <w:rPr>
          <w:rFonts w:ascii="Montserrat Light" w:eastAsia="Calibri" w:hAnsi="Montserrat Light" w:cstheme="majorHAnsi"/>
          <w:b w:val="0"/>
          <w:sz w:val="22"/>
          <w:szCs w:val="22"/>
          <w:lang w:val="fr-FR" w:eastAsia="en-US"/>
        </w:rPr>
      </w:pPr>
      <w:hyperlink r:id="rId11" w:history="1">
        <w:r w:rsidR="00192D2D">
          <w:rPr>
            <w:rStyle w:val="Hyperlink"/>
            <w:rFonts w:ascii="Montserrat Light" w:eastAsia="Calibri" w:hAnsi="Montserrat Light" w:cstheme="majorHAnsi"/>
            <w:b w:val="0"/>
            <w:sz w:val="22"/>
            <w:szCs w:val="22"/>
            <w:lang w:val="fr-FR" w:eastAsia="en-US"/>
          </w:rPr>
          <w:t>angela.marcucci@dbv-technologies.com</w:t>
        </w:r>
      </w:hyperlink>
      <w:r w:rsidR="00192D2D">
        <w:rPr>
          <w:rFonts w:ascii="Montserrat Light" w:eastAsia="Calibri" w:hAnsi="Montserrat Light" w:cstheme="majorHAnsi"/>
          <w:b w:val="0"/>
          <w:sz w:val="22"/>
          <w:szCs w:val="22"/>
          <w:lang w:val="fr-FR" w:eastAsia="en-US"/>
        </w:rPr>
        <w:t xml:space="preserve"> </w:t>
      </w:r>
    </w:p>
    <w:p w14:paraId="30722948" w14:textId="77777777" w:rsidR="00883051" w:rsidRDefault="00883051">
      <w:pPr>
        <w:pStyle w:val="Subhead"/>
        <w:spacing w:after="0" w:line="276" w:lineRule="auto"/>
        <w:jc w:val="left"/>
        <w:rPr>
          <w:rFonts w:ascii="Montserrat Light" w:eastAsia="Calibri" w:hAnsi="Montserrat Light" w:cstheme="majorHAnsi"/>
          <w:b w:val="0"/>
          <w:sz w:val="22"/>
          <w:szCs w:val="22"/>
          <w:lang w:val="fr-FR" w:eastAsia="en-US"/>
        </w:rPr>
      </w:pPr>
    </w:p>
    <w:p w14:paraId="26A67691" w14:textId="77777777" w:rsidR="00883051" w:rsidRPr="002C4048" w:rsidRDefault="007852A7">
      <w:pPr>
        <w:pStyle w:val="Subhead"/>
        <w:spacing w:after="0" w:line="276" w:lineRule="auto"/>
        <w:jc w:val="left"/>
        <w:rPr>
          <w:rFonts w:ascii="Montserrat Light" w:eastAsia="Calibri" w:hAnsi="Montserrat Light" w:cs="Calibri"/>
          <w:bdr w:val="none" w:sz="0" w:space="0" w:color="auto" w:frame="1"/>
          <w:lang w:eastAsia="en-US"/>
        </w:rPr>
      </w:pPr>
      <w:r w:rsidRPr="002C4048">
        <w:rPr>
          <w:rFonts w:ascii="Montserrat Light" w:eastAsia="Calibri" w:hAnsi="Montserrat Light" w:cs="Calibri"/>
          <w:bdr w:val="none" w:sz="0" w:space="0" w:color="auto" w:frame="1"/>
          <w:lang w:eastAsia="en-US"/>
        </w:rPr>
        <w:t>Disclaimer</w:t>
      </w:r>
    </w:p>
    <w:p w14:paraId="5B1F501F" w14:textId="77777777" w:rsidR="00883051" w:rsidRPr="002C4048" w:rsidRDefault="00883051">
      <w:pPr>
        <w:pStyle w:val="Subhead"/>
        <w:spacing w:after="0" w:line="276" w:lineRule="auto"/>
        <w:jc w:val="left"/>
        <w:rPr>
          <w:rFonts w:ascii="Montserrat Light" w:hAnsi="Montserrat Light" w:cstheme="majorBidi"/>
          <w:sz w:val="22"/>
          <w:szCs w:val="22"/>
        </w:rPr>
      </w:pPr>
    </w:p>
    <w:p w14:paraId="5B519EFC" w14:textId="77777777" w:rsidR="00883051" w:rsidRDefault="007852A7" w:rsidP="008629CE">
      <w:pPr>
        <w:pStyle w:val="Body"/>
        <w:spacing w:line="276" w:lineRule="auto"/>
        <w:rPr>
          <w:rFonts w:ascii="Montserrat Light" w:hAnsi="Montserrat Light"/>
          <w:i/>
          <w:color w:val="auto"/>
        </w:rPr>
      </w:pPr>
      <w:r>
        <w:rPr>
          <w:rFonts w:ascii="Montserrat Light" w:hAnsi="Montserrat Light"/>
          <w:i/>
          <w:color w:val="auto"/>
          <w:bdr w:val="none" w:sz="0" w:space="0" w:color="auto" w:frame="1"/>
        </w:rPr>
        <w:lastRenderedPageBreak/>
        <w:t>This announcement does not, and shall not, in any circumstances constitute a public offering nor an invitation to solicit the interest of the public in France, the United States, or in any other jurisdicti</w:t>
      </w:r>
      <w:r>
        <w:rPr>
          <w:rFonts w:ascii="Montserrat Light" w:hAnsi="Montserrat Light"/>
          <w:i/>
          <w:color w:val="auto"/>
          <w:bdr w:val="none" w:sz="0" w:space="0" w:color="auto" w:frame="1"/>
        </w:rPr>
        <w:t xml:space="preserve">on, in connection with any offer. </w:t>
      </w:r>
    </w:p>
    <w:p w14:paraId="654D0EB3" w14:textId="77777777" w:rsidR="00883051" w:rsidRDefault="00883051" w:rsidP="008629CE">
      <w:pPr>
        <w:pStyle w:val="Body"/>
        <w:spacing w:line="276" w:lineRule="auto"/>
        <w:rPr>
          <w:rFonts w:ascii="Montserrat Light" w:hAnsi="Montserrat Light"/>
          <w:i/>
          <w:color w:val="auto"/>
        </w:rPr>
      </w:pPr>
    </w:p>
    <w:p w14:paraId="5839CB1B" w14:textId="77777777" w:rsidR="00883051" w:rsidRDefault="007852A7" w:rsidP="008629CE">
      <w:pPr>
        <w:pStyle w:val="Body"/>
        <w:spacing w:line="276" w:lineRule="auto"/>
        <w:rPr>
          <w:rFonts w:ascii="Montserrat Light" w:hAnsi="Montserrat Light"/>
          <w:i/>
          <w:color w:val="auto"/>
        </w:rPr>
      </w:pPr>
      <w:r>
        <w:rPr>
          <w:rFonts w:ascii="Montserrat Light" w:hAnsi="Montserrat Light"/>
          <w:i/>
          <w:color w:val="auto"/>
          <w:bdr w:val="none" w:sz="0" w:space="0" w:color="auto" w:frame="1"/>
        </w:rPr>
        <w:t>The distribution of this document may, in certain jurisdictions, be restricted by local legislations. Persons into whose possession this document comes are required to inform themselves about and to observe any such pote</w:t>
      </w:r>
      <w:r>
        <w:rPr>
          <w:rFonts w:ascii="Montserrat Light" w:hAnsi="Montserrat Light"/>
          <w:i/>
          <w:color w:val="auto"/>
          <w:bdr w:val="none" w:sz="0" w:space="0" w:color="auto" w:frame="1"/>
        </w:rPr>
        <w:t xml:space="preserve">ntial local restrictions. </w:t>
      </w:r>
    </w:p>
    <w:p w14:paraId="3C31C218" w14:textId="77777777" w:rsidR="00883051" w:rsidRDefault="00883051" w:rsidP="008629CE">
      <w:pPr>
        <w:pStyle w:val="Body"/>
        <w:spacing w:line="276" w:lineRule="auto"/>
        <w:rPr>
          <w:rFonts w:ascii="Montserrat Light" w:hAnsi="Montserrat Light"/>
          <w:i/>
          <w:color w:val="auto"/>
        </w:rPr>
      </w:pPr>
    </w:p>
    <w:p w14:paraId="5BEFF326" w14:textId="77777777" w:rsidR="00883051" w:rsidRDefault="007852A7" w:rsidP="008629CE">
      <w:pPr>
        <w:pStyle w:val="Body"/>
        <w:spacing w:line="276" w:lineRule="auto"/>
        <w:rPr>
          <w:rFonts w:ascii="Montserrat Light" w:hAnsi="Montserrat Light"/>
          <w:i/>
          <w:color w:val="auto"/>
        </w:rPr>
      </w:pPr>
      <w:r>
        <w:rPr>
          <w:rFonts w:ascii="Montserrat Light" w:hAnsi="Montserrat Light"/>
          <w:i/>
          <w:color w:val="auto"/>
          <w:bdr w:val="none" w:sz="0" w:space="0" w:color="auto" w:frame="1"/>
        </w:rPr>
        <w:t>This announcement is not an advertisement and not a prospectus within the meaning of the Prospectus Regulation.</w:t>
      </w:r>
    </w:p>
    <w:p w14:paraId="1F4FF03E" w14:textId="77777777" w:rsidR="00883051" w:rsidRDefault="00883051" w:rsidP="008629CE">
      <w:pPr>
        <w:pStyle w:val="Body"/>
        <w:spacing w:line="276" w:lineRule="auto"/>
        <w:rPr>
          <w:rFonts w:ascii="Montserrat Light" w:hAnsi="Montserrat Light"/>
          <w:i/>
          <w:color w:val="auto"/>
        </w:rPr>
      </w:pPr>
    </w:p>
    <w:p w14:paraId="58C04287" w14:textId="77777777" w:rsidR="00883051" w:rsidRDefault="007852A7" w:rsidP="008629CE">
      <w:pPr>
        <w:pStyle w:val="Body"/>
        <w:spacing w:line="276" w:lineRule="auto"/>
        <w:rPr>
          <w:rFonts w:ascii="Montserrat Light" w:hAnsi="Montserrat Light"/>
          <w:i/>
          <w:color w:val="auto"/>
        </w:rPr>
      </w:pPr>
      <w:r>
        <w:rPr>
          <w:rFonts w:ascii="Montserrat Light" w:hAnsi="Montserrat Light"/>
          <w:i/>
          <w:color w:val="auto"/>
          <w:bdr w:val="none" w:sz="0" w:space="0" w:color="auto" w:frame="1"/>
        </w:rPr>
        <w:t>This document does not constitute an offer to the public in France and the securities referred to in this document can only be offered or sold in France pursuant to article L. 411-2, 1° of the French Monetary and Financial Code to qualified investors (</w:t>
      </w:r>
      <w:proofErr w:type="spellStart"/>
      <w:r>
        <w:rPr>
          <w:rFonts w:ascii="Montserrat Light" w:hAnsi="Montserrat Light"/>
          <w:i/>
          <w:color w:val="auto"/>
          <w:bdr w:val="none" w:sz="0" w:space="0" w:color="auto" w:frame="1"/>
        </w:rPr>
        <w:t>inve</w:t>
      </w:r>
      <w:r>
        <w:rPr>
          <w:rFonts w:ascii="Montserrat Light" w:hAnsi="Montserrat Light"/>
          <w:i/>
          <w:color w:val="auto"/>
          <w:bdr w:val="none" w:sz="0" w:space="0" w:color="auto" w:frame="1"/>
        </w:rPr>
        <w:t>stisseurs</w:t>
      </w:r>
      <w:proofErr w:type="spellEnd"/>
      <w:r>
        <w:rPr>
          <w:rFonts w:ascii="Montserrat Light" w:hAnsi="Montserrat Light"/>
          <w:i/>
          <w:color w:val="auto"/>
          <w:bdr w:val="none" w:sz="0" w:space="0" w:color="auto" w:frame="1"/>
        </w:rPr>
        <w:t xml:space="preserve"> </w:t>
      </w:r>
      <w:proofErr w:type="spellStart"/>
      <w:r>
        <w:rPr>
          <w:rFonts w:ascii="Montserrat Light" w:hAnsi="Montserrat Light"/>
          <w:i/>
          <w:color w:val="auto"/>
          <w:bdr w:val="none" w:sz="0" w:space="0" w:color="auto" w:frame="1"/>
        </w:rPr>
        <w:t>qualifiés</w:t>
      </w:r>
      <w:proofErr w:type="spellEnd"/>
      <w:r>
        <w:rPr>
          <w:rFonts w:ascii="Montserrat Light" w:hAnsi="Montserrat Light"/>
          <w:i/>
          <w:color w:val="auto"/>
          <w:bdr w:val="none" w:sz="0" w:space="0" w:color="auto" w:frame="1"/>
        </w:rPr>
        <w:t xml:space="preserve">) as defined in Article 2(e) of the Prospectus Regulation. </w:t>
      </w:r>
    </w:p>
    <w:p w14:paraId="62C5243C" w14:textId="77777777" w:rsidR="00883051" w:rsidRDefault="00883051" w:rsidP="008629CE">
      <w:pPr>
        <w:pStyle w:val="Body"/>
        <w:spacing w:line="276" w:lineRule="auto"/>
        <w:rPr>
          <w:rFonts w:ascii="Montserrat Light" w:hAnsi="Montserrat Light"/>
          <w:i/>
          <w:color w:val="auto"/>
        </w:rPr>
      </w:pPr>
    </w:p>
    <w:p w14:paraId="400C00EA" w14:textId="77777777" w:rsidR="00883051" w:rsidRDefault="007852A7" w:rsidP="008629CE">
      <w:pPr>
        <w:pStyle w:val="Body"/>
        <w:spacing w:line="276" w:lineRule="auto"/>
        <w:rPr>
          <w:rFonts w:ascii="Montserrat Light" w:hAnsi="Montserrat Light"/>
          <w:i/>
          <w:color w:val="auto"/>
        </w:rPr>
      </w:pPr>
      <w:r>
        <w:rPr>
          <w:rFonts w:ascii="Montserrat Light" w:hAnsi="Montserrat Light"/>
          <w:i/>
          <w:color w:val="auto"/>
          <w:bdr w:val="none" w:sz="0" w:space="0" w:color="auto" w:frame="1"/>
        </w:rPr>
        <w:t>With respect to the Member States of the European Economic Area, no action has been undertaken or will be undertaken to make an offer to the public of the securities referred t</w:t>
      </w:r>
      <w:r>
        <w:rPr>
          <w:rFonts w:ascii="Montserrat Light" w:hAnsi="Montserrat Light"/>
          <w:i/>
          <w:color w:val="auto"/>
          <w:bdr w:val="none" w:sz="0" w:space="0" w:color="auto" w:frame="1"/>
        </w:rPr>
        <w:t>o herein requiring a publication of a prospectus in any relevant Member State. As a result, the securities may not and will not be offered in any relevant Member State except in accordance with the exemptions set forth in Article 1(4) of the Prospectus Reg</w:t>
      </w:r>
      <w:r>
        <w:rPr>
          <w:rFonts w:ascii="Montserrat Light" w:hAnsi="Montserrat Light"/>
          <w:i/>
          <w:color w:val="auto"/>
          <w:bdr w:val="none" w:sz="0" w:space="0" w:color="auto" w:frame="1"/>
        </w:rPr>
        <w:t xml:space="preserve">ulation or under any other circumstances which do not require the publication by the Company of a prospectus pursuant to Article 3 of the Prospectus Regulation and/or to applicable regulations of that relevant Member State. </w:t>
      </w:r>
    </w:p>
    <w:p w14:paraId="278BF929" w14:textId="77777777" w:rsidR="00883051" w:rsidRDefault="00883051" w:rsidP="008629CE">
      <w:pPr>
        <w:pStyle w:val="Body"/>
        <w:spacing w:line="276" w:lineRule="auto"/>
        <w:rPr>
          <w:rFonts w:ascii="Montserrat Light" w:hAnsi="Montserrat Light"/>
          <w:i/>
          <w:color w:val="auto"/>
        </w:rPr>
      </w:pPr>
    </w:p>
    <w:p w14:paraId="3FE25FCE" w14:textId="77777777" w:rsidR="00883051" w:rsidRDefault="007852A7" w:rsidP="008629CE">
      <w:pPr>
        <w:pStyle w:val="Body"/>
        <w:spacing w:line="276" w:lineRule="auto"/>
        <w:rPr>
          <w:rFonts w:ascii="Montserrat Light" w:hAnsi="Montserrat Light"/>
          <w:i/>
          <w:color w:val="auto"/>
        </w:rPr>
      </w:pPr>
      <w:r>
        <w:rPr>
          <w:rFonts w:ascii="Montserrat Light" w:hAnsi="Montserrat Light"/>
          <w:i/>
          <w:color w:val="auto"/>
          <w:bdr w:val="none" w:sz="0" w:space="0" w:color="auto" w:frame="1"/>
        </w:rPr>
        <w:t>This document is only being di</w:t>
      </w:r>
      <w:r>
        <w:rPr>
          <w:rFonts w:ascii="Montserrat Light" w:hAnsi="Montserrat Light"/>
          <w:i/>
          <w:color w:val="auto"/>
          <w:bdr w:val="none" w:sz="0" w:space="0" w:color="auto" w:frame="1"/>
        </w:rPr>
        <w:t>stributed to, and is only directed at, persons in the United Kingdom that (</w:t>
      </w:r>
      <w:proofErr w:type="spellStart"/>
      <w:r>
        <w:rPr>
          <w:rFonts w:ascii="Montserrat Light" w:hAnsi="Montserrat Light"/>
          <w:i/>
          <w:color w:val="auto"/>
          <w:bdr w:val="none" w:sz="0" w:space="0" w:color="auto" w:frame="1"/>
        </w:rPr>
        <w:t>i</w:t>
      </w:r>
      <w:proofErr w:type="spellEnd"/>
      <w:r>
        <w:rPr>
          <w:rFonts w:ascii="Montserrat Light" w:hAnsi="Montserrat Light"/>
          <w:i/>
          <w:color w:val="auto"/>
          <w:bdr w:val="none" w:sz="0" w:space="0" w:color="auto" w:frame="1"/>
        </w:rPr>
        <w:t xml:space="preserve">) are “investment professionals” (people with professional investment experience) falling within Article 19(5) of the Financial Services and Markets Act 2000 (Financial Promotion) </w:t>
      </w:r>
      <w:r>
        <w:rPr>
          <w:rFonts w:ascii="Montserrat Light" w:hAnsi="Montserrat Light"/>
          <w:i/>
          <w:color w:val="auto"/>
          <w:bdr w:val="none" w:sz="0" w:space="0" w:color="auto" w:frame="1"/>
        </w:rPr>
        <w:t>Order 2005 (as amended, the “Order”), (ii) are persons falling within Article 49(2)(a) to (d) (“high net worth companies, unincorporated associations, etc.”) of the Order, or (iii) are persons to whom an invitation or inducement to engage in investment act</w:t>
      </w:r>
      <w:r>
        <w:rPr>
          <w:rFonts w:ascii="Montserrat Light" w:hAnsi="Montserrat Light"/>
          <w:i/>
          <w:color w:val="auto"/>
          <w:bdr w:val="none" w:sz="0" w:space="0" w:color="auto" w:frame="1"/>
        </w:rPr>
        <w:t xml:space="preserve">ivity (within the meaning of Article 21 of the Financial Services and Markets Act 2000) in connection with the issue or sale of any securities may otherwise lawfully be communicated or caused to be communicated (all such persons together being referred to </w:t>
      </w:r>
      <w:r>
        <w:rPr>
          <w:rFonts w:ascii="Montserrat Light" w:hAnsi="Montserrat Light"/>
          <w:i/>
          <w:color w:val="auto"/>
          <w:bdr w:val="none" w:sz="0" w:space="0" w:color="auto" w:frame="1"/>
        </w:rPr>
        <w:t xml:space="preserve">as “Relevant Persons”). This document is directed only at Relevant Persons and must not be </w:t>
      </w:r>
      <w:r>
        <w:rPr>
          <w:rFonts w:ascii="Montserrat Light" w:hAnsi="Montserrat Light"/>
          <w:i/>
          <w:color w:val="auto"/>
          <w:bdr w:val="none" w:sz="0" w:space="0" w:color="auto" w:frame="1"/>
        </w:rPr>
        <w:lastRenderedPageBreak/>
        <w:t>acted on or relied on by persons who are not Relevant Persons. Any investment or investment activity to which this document relates is available only to Relevant Per</w:t>
      </w:r>
      <w:r>
        <w:rPr>
          <w:rFonts w:ascii="Montserrat Light" w:hAnsi="Montserrat Light"/>
          <w:i/>
          <w:color w:val="auto"/>
          <w:bdr w:val="none" w:sz="0" w:space="0" w:color="auto" w:frame="1"/>
        </w:rPr>
        <w:t>sons and will be engaged in only with Relevant Person</w:t>
      </w:r>
      <w:r w:rsidR="006D7D02">
        <w:rPr>
          <w:rFonts w:ascii="Montserrat Light" w:hAnsi="Montserrat Light"/>
          <w:i/>
          <w:color w:val="auto"/>
          <w:bdr w:val="none" w:sz="0" w:space="0" w:color="auto" w:frame="1"/>
        </w:rPr>
        <w:t>s.</w:t>
      </w:r>
      <w:r>
        <w:rPr>
          <w:rFonts w:ascii="Montserrat Light" w:hAnsi="Montserrat Light"/>
          <w:i/>
          <w:color w:val="auto"/>
          <w:bdr w:val="none" w:sz="0" w:space="0" w:color="auto" w:frame="1"/>
        </w:rPr>
        <w:t xml:space="preserve"> </w:t>
      </w:r>
    </w:p>
    <w:p w14:paraId="6A82275E" w14:textId="77777777" w:rsidR="00883051" w:rsidRDefault="00883051" w:rsidP="008629CE">
      <w:pPr>
        <w:pStyle w:val="Body"/>
        <w:spacing w:line="276" w:lineRule="auto"/>
        <w:rPr>
          <w:rFonts w:ascii="Montserrat Light" w:hAnsi="Montserrat Light"/>
          <w:i/>
          <w:color w:val="auto"/>
        </w:rPr>
      </w:pPr>
    </w:p>
    <w:p w14:paraId="1E2D3092" w14:textId="77777777" w:rsidR="00883051" w:rsidRDefault="007852A7" w:rsidP="008629CE">
      <w:pPr>
        <w:pStyle w:val="Body"/>
        <w:spacing w:line="276" w:lineRule="auto"/>
        <w:rPr>
          <w:rFonts w:ascii="Montserrat Light" w:hAnsi="Montserrat Light"/>
          <w:i/>
          <w:color w:val="auto"/>
        </w:rPr>
      </w:pPr>
      <w:r>
        <w:rPr>
          <w:rFonts w:ascii="Montserrat Light" w:hAnsi="Montserrat Light"/>
          <w:i/>
          <w:color w:val="auto"/>
          <w:bdr w:val="none" w:sz="0" w:space="0" w:color="auto" w:frame="1"/>
        </w:rPr>
        <w:t xml:space="preserve">This document does not constitute an offer of securities for sale nor the solicitation of an offer to purchase securities in the United States or any other jurisdiction where such offer may be restricted. </w:t>
      </w:r>
    </w:p>
    <w:p w14:paraId="46AD0856" w14:textId="77777777" w:rsidR="00883051" w:rsidRDefault="00883051" w:rsidP="008629CE">
      <w:pPr>
        <w:spacing w:line="276" w:lineRule="auto"/>
        <w:rPr>
          <w:rFonts w:ascii="Montserrat Light" w:eastAsia="Calibri" w:hAnsi="Montserrat Light" w:cs="Calibri"/>
          <w:i/>
          <w:u w:color="000000"/>
          <w:bdr w:val="nil"/>
          <w:lang w:eastAsia="en-US"/>
        </w:rPr>
      </w:pPr>
    </w:p>
    <w:sectPr w:rsidR="00883051">
      <w:headerReference w:type="default" r:id="rId12"/>
      <w:footerReference w:type="default" r:id="rId13"/>
      <w:headerReference w:type="first" r:id="rId14"/>
      <w:footerReference w:type="first" r:id="rId15"/>
      <w:pgSz w:w="11900" w:h="16820"/>
      <w:pgMar w:top="3014" w:right="1440" w:bottom="2088"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4761" w14:textId="77777777" w:rsidR="00000000" w:rsidRDefault="007852A7">
      <w:pPr>
        <w:spacing w:line="240" w:lineRule="auto"/>
      </w:pPr>
      <w:r>
        <w:separator/>
      </w:r>
    </w:p>
  </w:endnote>
  <w:endnote w:type="continuationSeparator" w:id="0">
    <w:p w14:paraId="563B5546" w14:textId="77777777" w:rsidR="00000000" w:rsidRDefault="00785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A999" w14:textId="77777777" w:rsidR="00CF3580" w:rsidRDefault="00CF3580">
    <w:pPr>
      <w:pStyle w:val="Footer"/>
    </w:pPr>
  </w:p>
  <w:p w14:paraId="1C770383" w14:textId="77777777" w:rsidR="00CF3580" w:rsidRDefault="007852A7">
    <w:pPr>
      <w:pStyle w:val="Footer"/>
    </w:pPr>
    <w:r>
      <w:rPr>
        <w:noProof/>
      </w:rPr>
      <w:pict w14:anchorId="63654AF8">
        <v:shapetype id="_x0000_t202" coordsize="21600,21600" o:spt="202" path="m,l,21600r21600,l21600,xe">
          <v:stroke joinstyle="miter"/>
          <v:path gradientshapeok="t" o:connecttype="rect"/>
        </v:shapetype>
        <v:shape id="zzmpTrailer_1078_19" o:spid="_x0000_s2049"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912B23B" w14:textId="77777777" w:rsidR="00CF3580" w:rsidRDefault="00CF3580">
                <w:pPr>
                  <w:pStyle w:val="MacPacTrailer"/>
                </w:pPr>
              </w:p>
              <w:p w14:paraId="4D4C45C5" w14:textId="77777777" w:rsidR="00CF3580" w:rsidRDefault="00CF3580">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AF67" w14:textId="77777777" w:rsidR="00883051" w:rsidRDefault="00883051">
    <w:pPr>
      <w:pStyle w:val="Footer"/>
    </w:pPr>
  </w:p>
  <w:p w14:paraId="6F9CB212" w14:textId="77777777" w:rsidR="00CF3580" w:rsidRDefault="007852A7">
    <w:pPr>
      <w:pStyle w:val="Footer"/>
      <w:spacing w:line="200" w:lineRule="exact"/>
      <w:jc w:val="left"/>
      <w:rPr>
        <w:sz w:val="15"/>
      </w:rPr>
    </w:pPr>
    <w:r>
      <w:rPr>
        <w:sz w:val="15"/>
      </w:rPr>
      <w:fldChar w:fldCharType="begin"/>
    </w:r>
    <w:r>
      <w:rPr>
        <w:sz w:val="15"/>
      </w:rPr>
      <w:instrText xml:space="preserve"> IF "</w:instrText>
    </w:r>
    <w:r>
      <w:rPr>
        <w:sz w:val="15"/>
      </w:rPr>
      <w:fldChar w:fldCharType="begin"/>
    </w:r>
    <w:r>
      <w:rPr>
        <w:sz w:val="15"/>
      </w:rPr>
      <w:instrText xml:space="preserve"> DOCVARIABLE "SWDocIDLocation" </w:instrText>
    </w:r>
    <w:r>
      <w:rPr>
        <w:b/>
        <w:bCs/>
        <w:sz w:val="15"/>
      </w:rPr>
      <w:instrText>Error! No document variable supplied.</w:instrText>
    </w:r>
    <w:r>
      <w:rPr>
        <w:sz w:val="15"/>
      </w:rPr>
      <w:fldChar w:fldCharType="separate"/>
    </w:r>
    <w:r>
      <w:rPr>
        <w:sz w:val="15"/>
      </w:rPr>
      <w:fldChar w:fldCharType="end"/>
    </w:r>
    <w:r>
      <w:rPr>
        <w:sz w:val="15"/>
      </w:rPr>
      <w:instrText xml:space="preserve">" = "1" "" "" </w:instrText>
    </w:r>
    <w:r>
      <w:rPr>
        <w:sz w:val="15"/>
      </w:rPr>
      <w:fldChar w:fldCharType="separate"/>
    </w:r>
    <w:r>
      <w:rPr>
        <w:sz w:val="15"/>
      </w:rPr>
      <w:fldChar w:fldCharType="end"/>
    </w:r>
  </w:p>
  <w:p w14:paraId="69684A75" w14:textId="7B2812D3" w:rsidR="00CF3580" w:rsidRDefault="00CF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A707" w14:textId="77777777" w:rsidR="00000000" w:rsidRDefault="007852A7">
      <w:pPr>
        <w:spacing w:line="240" w:lineRule="auto"/>
      </w:pPr>
      <w:r>
        <w:separator/>
      </w:r>
    </w:p>
  </w:footnote>
  <w:footnote w:type="continuationSeparator" w:id="0">
    <w:p w14:paraId="74156C84" w14:textId="77777777" w:rsidR="00000000" w:rsidRDefault="00785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0FDA" w14:textId="77777777" w:rsidR="00883051" w:rsidRDefault="007852A7">
    <w:r>
      <w:rPr>
        <w:noProof/>
        <w:lang w:val="fr-FR"/>
      </w:rPr>
      <w:drawing>
        <wp:anchor distT="0" distB="0" distL="114300" distR="114300" simplePos="0" relativeHeight="251658240" behindDoc="1" locked="0" layoutInCell="1" allowOverlap="1" wp14:anchorId="0FCF73BB" wp14:editId="2497820F">
          <wp:simplePos x="0" y="0"/>
          <wp:positionH relativeFrom="margin">
            <wp:posOffset>-914398</wp:posOffset>
          </wp:positionH>
          <wp:positionV relativeFrom="paragraph">
            <wp:posOffset>0</wp:posOffset>
          </wp:positionV>
          <wp:extent cx="7562077" cy="1703056"/>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77" cy="1703056"/>
                  </a:xfrm>
                  <a:prstGeom prst="rect">
                    <a:avLst/>
                  </a:prstGeom>
                  <a:noFill/>
                  <a:ln w="9525">
                    <a:noFill/>
                    <a:miter lim="800000"/>
                    <a:headEnd/>
                    <a:tailEnd/>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515F" w14:textId="77777777" w:rsidR="00883051" w:rsidRPr="00CB3AEA" w:rsidRDefault="007852A7">
    <w:pPr>
      <w:jc w:val="right"/>
      <w:rPr>
        <w:b/>
        <w:bCs/>
      </w:rPr>
    </w:pPr>
    <w:r>
      <w:rPr>
        <w:noProof/>
        <w:lang w:val="fr-FR"/>
      </w:rPr>
      <w:drawing>
        <wp:anchor distT="0" distB="0" distL="114300" distR="114300" simplePos="0" relativeHeight="251661312" behindDoc="1" locked="0" layoutInCell="1" allowOverlap="1" wp14:anchorId="3FF9FDE9" wp14:editId="748EAA1C">
          <wp:simplePos x="0" y="0"/>
          <wp:positionH relativeFrom="margin">
            <wp:posOffset>-899160</wp:posOffset>
          </wp:positionH>
          <wp:positionV relativeFrom="paragraph">
            <wp:posOffset>-7620</wp:posOffset>
          </wp:positionV>
          <wp:extent cx="7562081" cy="1703056"/>
          <wp:effectExtent l="0" t="0" r="1270" b="0"/>
          <wp:wrapNone/>
          <wp:docPr id="1" name="Image 2"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Rectangl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81" cy="1703056"/>
                  </a:xfrm>
                  <a:prstGeom prst="rect">
                    <a:avLst/>
                  </a:prstGeom>
                  <a:noFill/>
                  <a:ln w="9525">
                    <a:noFill/>
                    <a:miter lim="800000"/>
                    <a:headEnd/>
                    <a:tailEnd/>
                  </a:ln>
                </pic:spPr>
              </pic:pic>
            </a:graphicData>
          </a:graphic>
          <wp14:sizeRelH relativeFrom="margin">
            <wp14:pctWidth>0</wp14:pctWidth>
          </wp14:sizeRelH>
        </wp:anchor>
      </w:drawing>
    </w:r>
    <w:r w:rsidR="00192D2D" w:rsidRPr="00CB3AEA">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89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40D136"/>
    <w:lvl w:ilvl="0">
      <w:start w:val="1"/>
      <w:numFmt w:val="decimal"/>
      <w:pStyle w:val="ListNumber5"/>
      <w:lvlText w:val="%1."/>
      <w:lvlJc w:val="left"/>
      <w:pPr>
        <w:tabs>
          <w:tab w:val="num" w:pos="1800"/>
        </w:tabs>
        <w:ind w:left="1800" w:hanging="360"/>
      </w:pPr>
      <w:rPr>
        <w:rFonts w:cs="Times New Roman"/>
      </w:rPr>
    </w:lvl>
  </w:abstractNum>
  <w:abstractNum w:abstractNumId="2" w15:restartNumberingAfterBreak="0">
    <w:nsid w:val="FFFFFF7D"/>
    <w:multiLevelType w:val="singleLevel"/>
    <w:tmpl w:val="E3C80AA2"/>
    <w:lvl w:ilvl="0">
      <w:start w:val="1"/>
      <w:numFmt w:val="decimal"/>
      <w:pStyle w:val="ListNumber4"/>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F36F29A"/>
    <w:lvl w:ilvl="0">
      <w:start w:val="1"/>
      <w:numFmt w:val="decimal"/>
      <w:pStyle w:val="ListNumber3"/>
      <w:lvlText w:val="%1."/>
      <w:lvlJc w:val="left"/>
      <w:pPr>
        <w:tabs>
          <w:tab w:val="num" w:pos="1080"/>
        </w:tabs>
        <w:ind w:left="1080" w:hanging="360"/>
      </w:pPr>
      <w:rPr>
        <w:rFonts w:cs="Times New Roman"/>
      </w:rPr>
    </w:lvl>
  </w:abstractNum>
  <w:abstractNum w:abstractNumId="4" w15:restartNumberingAfterBreak="0">
    <w:nsid w:val="FFFFFF7F"/>
    <w:multiLevelType w:val="singleLevel"/>
    <w:tmpl w:val="AA669AB6"/>
    <w:lvl w:ilvl="0">
      <w:start w:val="1"/>
      <w:numFmt w:val="decimal"/>
      <w:pStyle w:val="ListNumber2"/>
      <w:lvlText w:val="%1."/>
      <w:lvlJc w:val="left"/>
      <w:pPr>
        <w:tabs>
          <w:tab w:val="num" w:pos="720"/>
        </w:tabs>
        <w:ind w:left="720" w:hanging="360"/>
      </w:pPr>
      <w:rPr>
        <w:rFonts w:cs="Times New Roman"/>
      </w:rPr>
    </w:lvl>
  </w:abstractNum>
  <w:abstractNum w:abstractNumId="5" w15:restartNumberingAfterBreak="0">
    <w:nsid w:val="FFFFFF80"/>
    <w:multiLevelType w:val="singleLevel"/>
    <w:tmpl w:val="D3EA54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2C851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4C44D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16F1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05886FA"/>
    <w:lvl w:ilvl="0">
      <w:start w:val="1"/>
      <w:numFmt w:val="decimal"/>
      <w:pStyle w:val="ListNumber"/>
      <w:lvlText w:val="%1."/>
      <w:lvlJc w:val="left"/>
      <w:pPr>
        <w:tabs>
          <w:tab w:val="num" w:pos="360"/>
        </w:tabs>
        <w:ind w:left="360" w:hanging="360"/>
      </w:pPr>
      <w:rPr>
        <w:rFonts w:cs="Times New Roman"/>
      </w:rPr>
    </w:lvl>
  </w:abstractNum>
  <w:abstractNum w:abstractNumId="10" w15:restartNumberingAfterBreak="0">
    <w:nsid w:val="FFFFFF89"/>
    <w:multiLevelType w:val="singleLevel"/>
    <w:tmpl w:val="1A56AA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B21B1"/>
    <w:multiLevelType w:val="hybridMultilevel"/>
    <w:tmpl w:val="88C21090"/>
    <w:lvl w:ilvl="0" w:tplc="6F4E7E78">
      <w:start w:val="1"/>
      <w:numFmt w:val="bullet"/>
      <w:lvlText w:val=""/>
      <w:lvlJc w:val="left"/>
      <w:pPr>
        <w:ind w:left="720" w:hanging="360"/>
      </w:pPr>
      <w:rPr>
        <w:rFonts w:ascii="Symbol" w:hAnsi="Symbol" w:hint="default"/>
        <w:color w:val="36A0BC" w:themeColor="accent2"/>
      </w:rPr>
    </w:lvl>
    <w:lvl w:ilvl="1" w:tplc="2536EA64" w:tentative="1">
      <w:start w:val="1"/>
      <w:numFmt w:val="bullet"/>
      <w:lvlText w:val="o"/>
      <w:lvlJc w:val="left"/>
      <w:pPr>
        <w:ind w:left="1440" w:hanging="360"/>
      </w:pPr>
      <w:rPr>
        <w:rFonts w:ascii="Courier New" w:hAnsi="Courier New" w:cs="Courier New" w:hint="default"/>
      </w:rPr>
    </w:lvl>
    <w:lvl w:ilvl="2" w:tplc="7FBCE3C0" w:tentative="1">
      <w:start w:val="1"/>
      <w:numFmt w:val="bullet"/>
      <w:lvlText w:val=""/>
      <w:lvlJc w:val="left"/>
      <w:pPr>
        <w:ind w:left="2160" w:hanging="360"/>
      </w:pPr>
      <w:rPr>
        <w:rFonts w:ascii="Wingdings" w:hAnsi="Wingdings" w:hint="default"/>
      </w:rPr>
    </w:lvl>
    <w:lvl w:ilvl="3" w:tplc="DC149FF6" w:tentative="1">
      <w:start w:val="1"/>
      <w:numFmt w:val="bullet"/>
      <w:lvlText w:val=""/>
      <w:lvlJc w:val="left"/>
      <w:pPr>
        <w:ind w:left="2880" w:hanging="360"/>
      </w:pPr>
      <w:rPr>
        <w:rFonts w:ascii="Symbol" w:hAnsi="Symbol" w:hint="default"/>
      </w:rPr>
    </w:lvl>
    <w:lvl w:ilvl="4" w:tplc="333A9466" w:tentative="1">
      <w:start w:val="1"/>
      <w:numFmt w:val="bullet"/>
      <w:lvlText w:val="o"/>
      <w:lvlJc w:val="left"/>
      <w:pPr>
        <w:ind w:left="3600" w:hanging="360"/>
      </w:pPr>
      <w:rPr>
        <w:rFonts w:ascii="Courier New" w:hAnsi="Courier New" w:cs="Courier New" w:hint="default"/>
      </w:rPr>
    </w:lvl>
    <w:lvl w:ilvl="5" w:tplc="B7082426" w:tentative="1">
      <w:start w:val="1"/>
      <w:numFmt w:val="bullet"/>
      <w:lvlText w:val=""/>
      <w:lvlJc w:val="left"/>
      <w:pPr>
        <w:ind w:left="4320" w:hanging="360"/>
      </w:pPr>
      <w:rPr>
        <w:rFonts w:ascii="Wingdings" w:hAnsi="Wingdings" w:hint="default"/>
      </w:rPr>
    </w:lvl>
    <w:lvl w:ilvl="6" w:tplc="1F008E56" w:tentative="1">
      <w:start w:val="1"/>
      <w:numFmt w:val="bullet"/>
      <w:lvlText w:val=""/>
      <w:lvlJc w:val="left"/>
      <w:pPr>
        <w:ind w:left="5040" w:hanging="360"/>
      </w:pPr>
      <w:rPr>
        <w:rFonts w:ascii="Symbol" w:hAnsi="Symbol" w:hint="default"/>
      </w:rPr>
    </w:lvl>
    <w:lvl w:ilvl="7" w:tplc="F94EC09A" w:tentative="1">
      <w:start w:val="1"/>
      <w:numFmt w:val="bullet"/>
      <w:lvlText w:val="o"/>
      <w:lvlJc w:val="left"/>
      <w:pPr>
        <w:ind w:left="5760" w:hanging="360"/>
      </w:pPr>
      <w:rPr>
        <w:rFonts w:ascii="Courier New" w:hAnsi="Courier New" w:cs="Courier New" w:hint="default"/>
      </w:rPr>
    </w:lvl>
    <w:lvl w:ilvl="8" w:tplc="5D9E0824" w:tentative="1">
      <w:start w:val="1"/>
      <w:numFmt w:val="bullet"/>
      <w:lvlText w:val=""/>
      <w:lvlJc w:val="left"/>
      <w:pPr>
        <w:ind w:left="6480" w:hanging="360"/>
      </w:pPr>
      <w:rPr>
        <w:rFonts w:ascii="Wingdings" w:hAnsi="Wingdings" w:hint="default"/>
      </w:rPr>
    </w:lvl>
  </w:abstractNum>
  <w:abstractNum w:abstractNumId="12" w15:restartNumberingAfterBreak="0">
    <w:nsid w:val="06B457DC"/>
    <w:multiLevelType w:val="multilevel"/>
    <w:tmpl w:val="F6886D56"/>
    <w:numStyleLink w:val="DVABullets"/>
  </w:abstractNum>
  <w:abstractNum w:abstractNumId="13" w15:restartNumberingAfterBreak="0">
    <w:nsid w:val="1F1B0CF1"/>
    <w:multiLevelType w:val="multilevel"/>
    <w:tmpl w:val="F6886D56"/>
    <w:lvl w:ilvl="0">
      <w:start w:val="1"/>
      <w:numFmt w:val="bullet"/>
      <w:lvlText w:val=""/>
      <w:lvlJc w:val="left"/>
      <w:pPr>
        <w:ind w:left="720" w:hanging="360"/>
      </w:pPr>
      <w:rPr>
        <w:rFonts w:ascii="Symbol" w:hAnsi="Symbol" w:hint="default"/>
        <w:color w:val="36A0BC" w:themeColor="accent2"/>
        <w:spacing w:val="0"/>
        <w:w w:val="100"/>
        <w:position w:val="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D01AF0"/>
    <w:multiLevelType w:val="multilevel"/>
    <w:tmpl w:val="F6886D56"/>
    <w:lvl w:ilvl="0">
      <w:start w:val="1"/>
      <w:numFmt w:val="bullet"/>
      <w:lvlText w:val=""/>
      <w:lvlJc w:val="left"/>
      <w:pPr>
        <w:ind w:left="720" w:hanging="360"/>
      </w:pPr>
      <w:rPr>
        <w:rFonts w:ascii="Symbol" w:hAnsi="Symbol" w:hint="default"/>
        <w:color w:val="36A0BC" w:themeColor="accent2"/>
        <w:spacing w:val="0"/>
        <w:w w:val="100"/>
        <w:position w:val="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7B7579"/>
    <w:multiLevelType w:val="multilevel"/>
    <w:tmpl w:val="F6886D56"/>
    <w:lvl w:ilvl="0">
      <w:start w:val="1"/>
      <w:numFmt w:val="bullet"/>
      <w:lvlText w:val=""/>
      <w:lvlJc w:val="left"/>
      <w:pPr>
        <w:ind w:left="360" w:hanging="360"/>
      </w:pPr>
      <w:rPr>
        <w:rFonts w:ascii="Symbol" w:hAnsi="Symbol" w:hint="default"/>
        <w:color w:val="36A0BC" w:themeColor="accent2"/>
        <w:spacing w:val="0"/>
        <w:w w:val="100"/>
        <w:position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7BD4386"/>
    <w:multiLevelType w:val="hybridMultilevel"/>
    <w:tmpl w:val="44B2D6F2"/>
    <w:lvl w:ilvl="0" w:tplc="E0887526">
      <w:start w:val="1"/>
      <w:numFmt w:val="bullet"/>
      <w:lvlText w:val=""/>
      <w:lvlJc w:val="left"/>
      <w:pPr>
        <w:tabs>
          <w:tab w:val="num" w:pos="720"/>
        </w:tabs>
        <w:ind w:left="720" w:hanging="360"/>
      </w:pPr>
      <w:rPr>
        <w:rFonts w:ascii="Symbol" w:hAnsi="Symbol" w:hint="default"/>
      </w:rPr>
    </w:lvl>
    <w:lvl w:ilvl="1" w:tplc="BAA876F0" w:tentative="1">
      <w:start w:val="1"/>
      <w:numFmt w:val="bullet"/>
      <w:lvlText w:val=""/>
      <w:lvlJc w:val="left"/>
      <w:pPr>
        <w:tabs>
          <w:tab w:val="num" w:pos="1440"/>
        </w:tabs>
        <w:ind w:left="1440" w:hanging="360"/>
      </w:pPr>
      <w:rPr>
        <w:rFonts w:ascii="Symbol" w:hAnsi="Symbol" w:hint="default"/>
      </w:rPr>
    </w:lvl>
    <w:lvl w:ilvl="2" w:tplc="74FC665E" w:tentative="1">
      <w:start w:val="1"/>
      <w:numFmt w:val="bullet"/>
      <w:lvlText w:val=""/>
      <w:lvlJc w:val="left"/>
      <w:pPr>
        <w:tabs>
          <w:tab w:val="num" w:pos="2160"/>
        </w:tabs>
        <w:ind w:left="2160" w:hanging="360"/>
      </w:pPr>
      <w:rPr>
        <w:rFonts w:ascii="Symbol" w:hAnsi="Symbol" w:hint="default"/>
      </w:rPr>
    </w:lvl>
    <w:lvl w:ilvl="3" w:tplc="B918406A" w:tentative="1">
      <w:start w:val="1"/>
      <w:numFmt w:val="bullet"/>
      <w:lvlText w:val=""/>
      <w:lvlJc w:val="left"/>
      <w:pPr>
        <w:tabs>
          <w:tab w:val="num" w:pos="2880"/>
        </w:tabs>
        <w:ind w:left="2880" w:hanging="360"/>
      </w:pPr>
      <w:rPr>
        <w:rFonts w:ascii="Symbol" w:hAnsi="Symbol" w:hint="default"/>
      </w:rPr>
    </w:lvl>
    <w:lvl w:ilvl="4" w:tplc="8BBE8F62" w:tentative="1">
      <w:start w:val="1"/>
      <w:numFmt w:val="bullet"/>
      <w:lvlText w:val=""/>
      <w:lvlJc w:val="left"/>
      <w:pPr>
        <w:tabs>
          <w:tab w:val="num" w:pos="3600"/>
        </w:tabs>
        <w:ind w:left="3600" w:hanging="360"/>
      </w:pPr>
      <w:rPr>
        <w:rFonts w:ascii="Symbol" w:hAnsi="Symbol" w:hint="default"/>
      </w:rPr>
    </w:lvl>
    <w:lvl w:ilvl="5" w:tplc="4E8227B4" w:tentative="1">
      <w:start w:val="1"/>
      <w:numFmt w:val="bullet"/>
      <w:lvlText w:val=""/>
      <w:lvlJc w:val="left"/>
      <w:pPr>
        <w:tabs>
          <w:tab w:val="num" w:pos="4320"/>
        </w:tabs>
        <w:ind w:left="4320" w:hanging="360"/>
      </w:pPr>
      <w:rPr>
        <w:rFonts w:ascii="Symbol" w:hAnsi="Symbol" w:hint="default"/>
      </w:rPr>
    </w:lvl>
    <w:lvl w:ilvl="6" w:tplc="AEF6AE32" w:tentative="1">
      <w:start w:val="1"/>
      <w:numFmt w:val="bullet"/>
      <w:lvlText w:val=""/>
      <w:lvlJc w:val="left"/>
      <w:pPr>
        <w:tabs>
          <w:tab w:val="num" w:pos="5040"/>
        </w:tabs>
        <w:ind w:left="5040" w:hanging="360"/>
      </w:pPr>
      <w:rPr>
        <w:rFonts w:ascii="Symbol" w:hAnsi="Symbol" w:hint="default"/>
      </w:rPr>
    </w:lvl>
    <w:lvl w:ilvl="7" w:tplc="41629772" w:tentative="1">
      <w:start w:val="1"/>
      <w:numFmt w:val="bullet"/>
      <w:lvlText w:val=""/>
      <w:lvlJc w:val="left"/>
      <w:pPr>
        <w:tabs>
          <w:tab w:val="num" w:pos="5760"/>
        </w:tabs>
        <w:ind w:left="5760" w:hanging="360"/>
      </w:pPr>
      <w:rPr>
        <w:rFonts w:ascii="Symbol" w:hAnsi="Symbol" w:hint="default"/>
      </w:rPr>
    </w:lvl>
    <w:lvl w:ilvl="8" w:tplc="9F24AB6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85E55DA"/>
    <w:multiLevelType w:val="multilevel"/>
    <w:tmpl w:val="71D69C88"/>
    <w:name w:val="General Numbering (1)"/>
    <w:lvl w:ilvl="0">
      <w:start w:val="1"/>
      <w:numFmt w:val="decimal"/>
      <w:lvlText w:val="%1."/>
      <w:lvlJc w:val="left"/>
      <w:pPr>
        <w:tabs>
          <w:tab w:val="num" w:pos="2160"/>
        </w:tabs>
        <w:ind w:left="720" w:firstLine="720"/>
      </w:pPr>
      <w:rPr>
        <w:rFonts w:ascii="Times New Roman" w:hAnsi="Times New Roman" w:cs="Times New Roman"/>
        <w:b w:val="0"/>
        <w:i w:val="0"/>
        <w:caps w:val="0"/>
        <w:color w:val="010000"/>
        <w:sz w:val="24"/>
        <w:u w:val="none"/>
      </w:rPr>
    </w:lvl>
    <w:lvl w:ilvl="1">
      <w:start w:val="1"/>
      <w:numFmt w:val="lowerLetter"/>
      <w:pStyle w:val="Heading2"/>
      <w:lvlText w:val="(%2)"/>
      <w:lvlJc w:val="left"/>
      <w:pPr>
        <w:tabs>
          <w:tab w:val="num" w:pos="2880"/>
        </w:tabs>
        <w:ind w:left="720" w:firstLine="1440"/>
      </w:pPr>
      <w:rPr>
        <w:rFonts w:ascii="Times New Roman" w:hAnsi="Times New Roman" w:cs="Times New Roman"/>
        <w:b w:val="0"/>
        <w:i w:val="0"/>
        <w:caps w:val="0"/>
        <w:color w:val="010000"/>
        <w:sz w:val="24"/>
        <w:u w:val="none"/>
      </w:rPr>
    </w:lvl>
    <w:lvl w:ilvl="2">
      <w:start w:val="1"/>
      <w:numFmt w:val="lowerRoman"/>
      <w:pStyle w:val="Heading3"/>
      <w:lvlText w:val="(%3)"/>
      <w:lvlJc w:val="left"/>
      <w:pPr>
        <w:tabs>
          <w:tab w:val="num" w:pos="3600"/>
        </w:tabs>
        <w:ind w:left="1440" w:firstLine="1440"/>
      </w:pPr>
      <w:rPr>
        <w:rFonts w:ascii="Times New Roman" w:hAnsi="Times New Roman" w:cs="Times New Roman"/>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cs="Times New Roman"/>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cs="Times New Roman"/>
        <w:b w:val="0"/>
        <w:i w:val="0"/>
        <w:caps w:val="0"/>
        <w:color w:val="010000"/>
        <w:sz w:val="24"/>
        <w:u w:val="none"/>
      </w:rPr>
    </w:lvl>
    <w:lvl w:ilvl="5">
      <w:start w:val="1"/>
      <w:numFmt w:val="none"/>
      <w:pStyle w:val="Heading6"/>
      <w:suff w:val="nothing"/>
      <w:lvlText w:val=""/>
      <w:lvlJc w:val="left"/>
      <w:pPr>
        <w:tabs>
          <w:tab w:val="num" w:pos="1160"/>
        </w:tabs>
      </w:pPr>
      <w:rPr>
        <w:rFonts w:ascii="Times New Roman" w:hAnsi="Times New Roman" w:cs="Times New Roman"/>
        <w:b w:val="0"/>
        <w:i w:val="0"/>
        <w:caps w:val="0"/>
        <w:color w:val="010000"/>
        <w:sz w:val="24"/>
        <w:u w:val="none"/>
      </w:rPr>
    </w:lvl>
    <w:lvl w:ilvl="6">
      <w:start w:val="1"/>
      <w:numFmt w:val="none"/>
      <w:pStyle w:val="Heading7"/>
      <w:suff w:val="nothing"/>
      <w:lvlText w:val=""/>
      <w:lvlJc w:val="left"/>
      <w:pPr>
        <w:tabs>
          <w:tab w:val="num" w:pos="720"/>
        </w:tabs>
      </w:pPr>
      <w:rPr>
        <w:rFonts w:ascii="Times New Roman" w:hAnsi="Times New Roman" w:cs="Times New Roman"/>
        <w:b w:val="0"/>
        <w:i w:val="0"/>
        <w:caps w:val="0"/>
        <w:color w:val="010000"/>
        <w:sz w:val="24"/>
        <w:u w:val="none"/>
      </w:rPr>
    </w:lvl>
    <w:lvl w:ilvl="7">
      <w:start w:val="1"/>
      <w:numFmt w:val="none"/>
      <w:pStyle w:val="Heading8"/>
      <w:suff w:val="nothing"/>
      <w:lvlText w:val=""/>
      <w:lvlJc w:val="left"/>
      <w:pPr>
        <w:tabs>
          <w:tab w:val="num" w:pos="720"/>
        </w:tabs>
      </w:pPr>
      <w:rPr>
        <w:rFonts w:ascii="Times New Roman" w:hAnsi="Times New Roman" w:cs="Times New Roman"/>
        <w:b w:val="0"/>
        <w:i w:val="0"/>
        <w:caps w:val="0"/>
        <w:color w:val="010000"/>
        <w:sz w:val="24"/>
        <w:u w:val="none"/>
      </w:rPr>
    </w:lvl>
    <w:lvl w:ilvl="8">
      <w:start w:val="1"/>
      <w:numFmt w:val="none"/>
      <w:pStyle w:val="Heading9"/>
      <w:suff w:val="nothing"/>
      <w:lvlText w:val=""/>
      <w:lvlJc w:val="left"/>
      <w:pPr>
        <w:tabs>
          <w:tab w:val="num" w:pos="720"/>
        </w:tabs>
      </w:pPr>
      <w:rPr>
        <w:rFonts w:ascii="Times New Roman" w:hAnsi="Times New Roman" w:cs="Times New Roman"/>
        <w:b w:val="0"/>
        <w:i w:val="0"/>
        <w:caps w:val="0"/>
        <w:color w:val="010000"/>
        <w:sz w:val="24"/>
        <w:u w:val="none"/>
      </w:rPr>
    </w:lvl>
  </w:abstractNum>
  <w:abstractNum w:abstractNumId="18" w15:restartNumberingAfterBreak="0">
    <w:nsid w:val="2AE42271"/>
    <w:multiLevelType w:val="hybridMultilevel"/>
    <w:tmpl w:val="A0B255DC"/>
    <w:lvl w:ilvl="0" w:tplc="1E948D22">
      <w:start w:val="1"/>
      <w:numFmt w:val="bullet"/>
      <w:lvlText w:val=""/>
      <w:lvlJc w:val="left"/>
      <w:pPr>
        <w:ind w:left="360" w:hanging="360"/>
      </w:pPr>
      <w:rPr>
        <w:rFonts w:ascii="Symbol" w:hAnsi="Symbol" w:hint="default"/>
        <w:color w:val="36A0BC" w:themeColor="accent2"/>
        <w:spacing w:val="0"/>
        <w:w w:val="100"/>
        <w:position w:val="0"/>
      </w:rPr>
    </w:lvl>
    <w:lvl w:ilvl="1" w:tplc="B3625A66">
      <w:start w:val="1"/>
      <w:numFmt w:val="bullet"/>
      <w:lvlText w:val="o"/>
      <w:lvlJc w:val="left"/>
      <w:pPr>
        <w:ind w:left="1080" w:hanging="360"/>
      </w:pPr>
      <w:rPr>
        <w:rFonts w:ascii="Courier New" w:hAnsi="Courier New" w:cs="Courier New" w:hint="default"/>
      </w:rPr>
    </w:lvl>
    <w:lvl w:ilvl="2" w:tplc="60FC369A" w:tentative="1">
      <w:start w:val="1"/>
      <w:numFmt w:val="bullet"/>
      <w:lvlText w:val=""/>
      <w:lvlJc w:val="left"/>
      <w:pPr>
        <w:ind w:left="1800" w:hanging="360"/>
      </w:pPr>
      <w:rPr>
        <w:rFonts w:ascii="Wingdings" w:hAnsi="Wingdings" w:hint="default"/>
      </w:rPr>
    </w:lvl>
    <w:lvl w:ilvl="3" w:tplc="0CC0A616" w:tentative="1">
      <w:start w:val="1"/>
      <w:numFmt w:val="bullet"/>
      <w:lvlText w:val=""/>
      <w:lvlJc w:val="left"/>
      <w:pPr>
        <w:ind w:left="2520" w:hanging="360"/>
      </w:pPr>
      <w:rPr>
        <w:rFonts w:ascii="Symbol" w:hAnsi="Symbol" w:hint="default"/>
      </w:rPr>
    </w:lvl>
    <w:lvl w:ilvl="4" w:tplc="39B8CA3E" w:tentative="1">
      <w:start w:val="1"/>
      <w:numFmt w:val="bullet"/>
      <w:lvlText w:val="o"/>
      <w:lvlJc w:val="left"/>
      <w:pPr>
        <w:ind w:left="3240" w:hanging="360"/>
      </w:pPr>
      <w:rPr>
        <w:rFonts w:ascii="Courier New" w:hAnsi="Courier New" w:cs="Courier New" w:hint="default"/>
      </w:rPr>
    </w:lvl>
    <w:lvl w:ilvl="5" w:tplc="5114D6C0" w:tentative="1">
      <w:start w:val="1"/>
      <w:numFmt w:val="bullet"/>
      <w:lvlText w:val=""/>
      <w:lvlJc w:val="left"/>
      <w:pPr>
        <w:ind w:left="3960" w:hanging="360"/>
      </w:pPr>
      <w:rPr>
        <w:rFonts w:ascii="Wingdings" w:hAnsi="Wingdings" w:hint="default"/>
      </w:rPr>
    </w:lvl>
    <w:lvl w:ilvl="6" w:tplc="0B60B33C" w:tentative="1">
      <w:start w:val="1"/>
      <w:numFmt w:val="bullet"/>
      <w:lvlText w:val=""/>
      <w:lvlJc w:val="left"/>
      <w:pPr>
        <w:ind w:left="4680" w:hanging="360"/>
      </w:pPr>
      <w:rPr>
        <w:rFonts w:ascii="Symbol" w:hAnsi="Symbol" w:hint="default"/>
      </w:rPr>
    </w:lvl>
    <w:lvl w:ilvl="7" w:tplc="739244F6" w:tentative="1">
      <w:start w:val="1"/>
      <w:numFmt w:val="bullet"/>
      <w:lvlText w:val="o"/>
      <w:lvlJc w:val="left"/>
      <w:pPr>
        <w:ind w:left="5400" w:hanging="360"/>
      </w:pPr>
      <w:rPr>
        <w:rFonts w:ascii="Courier New" w:hAnsi="Courier New" w:cs="Courier New" w:hint="default"/>
      </w:rPr>
    </w:lvl>
    <w:lvl w:ilvl="8" w:tplc="F2067F94" w:tentative="1">
      <w:start w:val="1"/>
      <w:numFmt w:val="bullet"/>
      <w:lvlText w:val=""/>
      <w:lvlJc w:val="left"/>
      <w:pPr>
        <w:ind w:left="6120" w:hanging="360"/>
      </w:pPr>
      <w:rPr>
        <w:rFonts w:ascii="Wingdings" w:hAnsi="Wingdings" w:hint="default"/>
      </w:rPr>
    </w:lvl>
  </w:abstractNum>
  <w:abstractNum w:abstractNumId="19" w15:restartNumberingAfterBreak="0">
    <w:nsid w:val="2B16305A"/>
    <w:multiLevelType w:val="multilevel"/>
    <w:tmpl w:val="F6886D56"/>
    <w:styleLink w:val="DVABullets"/>
    <w:lvl w:ilvl="0">
      <w:start w:val="1"/>
      <w:numFmt w:val="bullet"/>
      <w:pStyle w:val="Bullets"/>
      <w:lvlText w:val=""/>
      <w:lvlJc w:val="left"/>
      <w:pPr>
        <w:ind w:left="720" w:hanging="360"/>
      </w:pPr>
      <w:rPr>
        <w:rFonts w:ascii="Symbol" w:hAnsi="Symbol" w:hint="default"/>
        <w:color w:val="36A0BC" w:themeColor="accent2"/>
        <w:spacing w:val="0"/>
        <w:w w:val="100"/>
        <w:position w:val="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8F2CB1"/>
    <w:multiLevelType w:val="hybridMultilevel"/>
    <w:tmpl w:val="E462068E"/>
    <w:lvl w:ilvl="0" w:tplc="426A436C">
      <w:start w:val="1"/>
      <w:numFmt w:val="bullet"/>
      <w:lvlText w:val=""/>
      <w:lvlJc w:val="left"/>
      <w:pPr>
        <w:ind w:left="720" w:hanging="360"/>
      </w:pPr>
      <w:rPr>
        <w:rFonts w:ascii="Symbol" w:hAnsi="Symbol" w:hint="default"/>
        <w:color w:val="auto"/>
      </w:rPr>
    </w:lvl>
    <w:lvl w:ilvl="1" w:tplc="E7567B24" w:tentative="1">
      <w:start w:val="1"/>
      <w:numFmt w:val="bullet"/>
      <w:lvlText w:val="o"/>
      <w:lvlJc w:val="left"/>
      <w:pPr>
        <w:ind w:left="1440" w:hanging="360"/>
      </w:pPr>
      <w:rPr>
        <w:rFonts w:ascii="Courier New" w:hAnsi="Courier New" w:cs="Courier New" w:hint="default"/>
      </w:rPr>
    </w:lvl>
    <w:lvl w:ilvl="2" w:tplc="9BAA457C" w:tentative="1">
      <w:start w:val="1"/>
      <w:numFmt w:val="bullet"/>
      <w:lvlText w:val=""/>
      <w:lvlJc w:val="left"/>
      <w:pPr>
        <w:ind w:left="2160" w:hanging="360"/>
      </w:pPr>
      <w:rPr>
        <w:rFonts w:ascii="Wingdings" w:hAnsi="Wingdings" w:hint="default"/>
      </w:rPr>
    </w:lvl>
    <w:lvl w:ilvl="3" w:tplc="FA4A7076" w:tentative="1">
      <w:start w:val="1"/>
      <w:numFmt w:val="bullet"/>
      <w:lvlText w:val=""/>
      <w:lvlJc w:val="left"/>
      <w:pPr>
        <w:ind w:left="2880" w:hanging="360"/>
      </w:pPr>
      <w:rPr>
        <w:rFonts w:ascii="Symbol" w:hAnsi="Symbol" w:hint="default"/>
      </w:rPr>
    </w:lvl>
    <w:lvl w:ilvl="4" w:tplc="EC6C76E6" w:tentative="1">
      <w:start w:val="1"/>
      <w:numFmt w:val="bullet"/>
      <w:lvlText w:val="o"/>
      <w:lvlJc w:val="left"/>
      <w:pPr>
        <w:ind w:left="3600" w:hanging="360"/>
      </w:pPr>
      <w:rPr>
        <w:rFonts w:ascii="Courier New" w:hAnsi="Courier New" w:cs="Courier New" w:hint="default"/>
      </w:rPr>
    </w:lvl>
    <w:lvl w:ilvl="5" w:tplc="D06C6F5E" w:tentative="1">
      <w:start w:val="1"/>
      <w:numFmt w:val="bullet"/>
      <w:lvlText w:val=""/>
      <w:lvlJc w:val="left"/>
      <w:pPr>
        <w:ind w:left="4320" w:hanging="360"/>
      </w:pPr>
      <w:rPr>
        <w:rFonts w:ascii="Wingdings" w:hAnsi="Wingdings" w:hint="default"/>
      </w:rPr>
    </w:lvl>
    <w:lvl w:ilvl="6" w:tplc="F7FE8360" w:tentative="1">
      <w:start w:val="1"/>
      <w:numFmt w:val="bullet"/>
      <w:lvlText w:val=""/>
      <w:lvlJc w:val="left"/>
      <w:pPr>
        <w:ind w:left="5040" w:hanging="360"/>
      </w:pPr>
      <w:rPr>
        <w:rFonts w:ascii="Symbol" w:hAnsi="Symbol" w:hint="default"/>
      </w:rPr>
    </w:lvl>
    <w:lvl w:ilvl="7" w:tplc="981E6670" w:tentative="1">
      <w:start w:val="1"/>
      <w:numFmt w:val="bullet"/>
      <w:lvlText w:val="o"/>
      <w:lvlJc w:val="left"/>
      <w:pPr>
        <w:ind w:left="5760" w:hanging="360"/>
      </w:pPr>
      <w:rPr>
        <w:rFonts w:ascii="Courier New" w:hAnsi="Courier New" w:cs="Courier New" w:hint="default"/>
      </w:rPr>
    </w:lvl>
    <w:lvl w:ilvl="8" w:tplc="7562B478" w:tentative="1">
      <w:start w:val="1"/>
      <w:numFmt w:val="bullet"/>
      <w:lvlText w:val=""/>
      <w:lvlJc w:val="left"/>
      <w:pPr>
        <w:ind w:left="6480" w:hanging="360"/>
      </w:pPr>
      <w:rPr>
        <w:rFonts w:ascii="Wingdings" w:hAnsi="Wingdings" w:hint="default"/>
      </w:rPr>
    </w:lvl>
  </w:abstractNum>
  <w:abstractNum w:abstractNumId="21" w15:restartNumberingAfterBreak="0">
    <w:nsid w:val="30BB2E46"/>
    <w:multiLevelType w:val="multilevel"/>
    <w:tmpl w:val="F6886D56"/>
    <w:numStyleLink w:val="DVABullets"/>
  </w:abstractNum>
  <w:abstractNum w:abstractNumId="22" w15:restartNumberingAfterBreak="0">
    <w:nsid w:val="325F2D28"/>
    <w:multiLevelType w:val="hybridMultilevel"/>
    <w:tmpl w:val="4C360B3E"/>
    <w:lvl w:ilvl="0" w:tplc="789433B0">
      <w:start w:val="1"/>
      <w:numFmt w:val="bullet"/>
      <w:lvlText w:val=""/>
      <w:lvlJc w:val="left"/>
      <w:pPr>
        <w:tabs>
          <w:tab w:val="num" w:pos="720"/>
        </w:tabs>
        <w:ind w:left="720" w:hanging="360"/>
      </w:pPr>
      <w:rPr>
        <w:rFonts w:ascii="Symbol" w:hAnsi="Symbol" w:hint="default"/>
      </w:rPr>
    </w:lvl>
    <w:lvl w:ilvl="1" w:tplc="608A22D0" w:tentative="1">
      <w:start w:val="1"/>
      <w:numFmt w:val="bullet"/>
      <w:lvlText w:val=""/>
      <w:lvlJc w:val="left"/>
      <w:pPr>
        <w:tabs>
          <w:tab w:val="num" w:pos="1440"/>
        </w:tabs>
        <w:ind w:left="1440" w:hanging="360"/>
      </w:pPr>
      <w:rPr>
        <w:rFonts w:ascii="Symbol" w:hAnsi="Symbol" w:hint="default"/>
      </w:rPr>
    </w:lvl>
    <w:lvl w:ilvl="2" w:tplc="D940FC54" w:tentative="1">
      <w:start w:val="1"/>
      <w:numFmt w:val="bullet"/>
      <w:lvlText w:val=""/>
      <w:lvlJc w:val="left"/>
      <w:pPr>
        <w:tabs>
          <w:tab w:val="num" w:pos="2160"/>
        </w:tabs>
        <w:ind w:left="2160" w:hanging="360"/>
      </w:pPr>
      <w:rPr>
        <w:rFonts w:ascii="Symbol" w:hAnsi="Symbol" w:hint="default"/>
      </w:rPr>
    </w:lvl>
    <w:lvl w:ilvl="3" w:tplc="CB42556C" w:tentative="1">
      <w:start w:val="1"/>
      <w:numFmt w:val="bullet"/>
      <w:lvlText w:val=""/>
      <w:lvlJc w:val="left"/>
      <w:pPr>
        <w:tabs>
          <w:tab w:val="num" w:pos="2880"/>
        </w:tabs>
        <w:ind w:left="2880" w:hanging="360"/>
      </w:pPr>
      <w:rPr>
        <w:rFonts w:ascii="Symbol" w:hAnsi="Symbol" w:hint="default"/>
      </w:rPr>
    </w:lvl>
    <w:lvl w:ilvl="4" w:tplc="7158CF6C" w:tentative="1">
      <w:start w:val="1"/>
      <w:numFmt w:val="bullet"/>
      <w:lvlText w:val=""/>
      <w:lvlJc w:val="left"/>
      <w:pPr>
        <w:tabs>
          <w:tab w:val="num" w:pos="3600"/>
        </w:tabs>
        <w:ind w:left="3600" w:hanging="360"/>
      </w:pPr>
      <w:rPr>
        <w:rFonts w:ascii="Symbol" w:hAnsi="Symbol" w:hint="default"/>
      </w:rPr>
    </w:lvl>
    <w:lvl w:ilvl="5" w:tplc="E95AA852" w:tentative="1">
      <w:start w:val="1"/>
      <w:numFmt w:val="bullet"/>
      <w:lvlText w:val=""/>
      <w:lvlJc w:val="left"/>
      <w:pPr>
        <w:tabs>
          <w:tab w:val="num" w:pos="4320"/>
        </w:tabs>
        <w:ind w:left="4320" w:hanging="360"/>
      </w:pPr>
      <w:rPr>
        <w:rFonts w:ascii="Symbol" w:hAnsi="Symbol" w:hint="default"/>
      </w:rPr>
    </w:lvl>
    <w:lvl w:ilvl="6" w:tplc="DCA89210" w:tentative="1">
      <w:start w:val="1"/>
      <w:numFmt w:val="bullet"/>
      <w:lvlText w:val=""/>
      <w:lvlJc w:val="left"/>
      <w:pPr>
        <w:tabs>
          <w:tab w:val="num" w:pos="5040"/>
        </w:tabs>
        <w:ind w:left="5040" w:hanging="360"/>
      </w:pPr>
      <w:rPr>
        <w:rFonts w:ascii="Symbol" w:hAnsi="Symbol" w:hint="default"/>
      </w:rPr>
    </w:lvl>
    <w:lvl w:ilvl="7" w:tplc="1D70AA24" w:tentative="1">
      <w:start w:val="1"/>
      <w:numFmt w:val="bullet"/>
      <w:lvlText w:val=""/>
      <w:lvlJc w:val="left"/>
      <w:pPr>
        <w:tabs>
          <w:tab w:val="num" w:pos="5760"/>
        </w:tabs>
        <w:ind w:left="5760" w:hanging="360"/>
      </w:pPr>
      <w:rPr>
        <w:rFonts w:ascii="Symbol" w:hAnsi="Symbol" w:hint="default"/>
      </w:rPr>
    </w:lvl>
    <w:lvl w:ilvl="8" w:tplc="9D7081D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5FB1C0C"/>
    <w:multiLevelType w:val="hybridMultilevel"/>
    <w:tmpl w:val="6A8E277E"/>
    <w:lvl w:ilvl="0" w:tplc="BD0E7072">
      <w:start w:val="1"/>
      <w:numFmt w:val="bullet"/>
      <w:lvlText w:val=""/>
      <w:lvlJc w:val="left"/>
      <w:pPr>
        <w:ind w:left="720" w:hanging="360"/>
      </w:pPr>
      <w:rPr>
        <w:rFonts w:ascii="Symbol" w:hAnsi="Symbol" w:hint="default"/>
      </w:rPr>
    </w:lvl>
    <w:lvl w:ilvl="1" w:tplc="5B58BECE" w:tentative="1">
      <w:start w:val="1"/>
      <w:numFmt w:val="bullet"/>
      <w:lvlText w:val="o"/>
      <w:lvlJc w:val="left"/>
      <w:pPr>
        <w:ind w:left="1440" w:hanging="360"/>
      </w:pPr>
      <w:rPr>
        <w:rFonts w:ascii="Courier New" w:hAnsi="Courier New" w:cs="Courier New" w:hint="default"/>
      </w:rPr>
    </w:lvl>
    <w:lvl w:ilvl="2" w:tplc="7C6822CA" w:tentative="1">
      <w:start w:val="1"/>
      <w:numFmt w:val="bullet"/>
      <w:lvlText w:val=""/>
      <w:lvlJc w:val="left"/>
      <w:pPr>
        <w:ind w:left="2160" w:hanging="360"/>
      </w:pPr>
      <w:rPr>
        <w:rFonts w:ascii="Wingdings" w:hAnsi="Wingdings" w:hint="default"/>
      </w:rPr>
    </w:lvl>
    <w:lvl w:ilvl="3" w:tplc="FE8A7E52" w:tentative="1">
      <w:start w:val="1"/>
      <w:numFmt w:val="bullet"/>
      <w:lvlText w:val=""/>
      <w:lvlJc w:val="left"/>
      <w:pPr>
        <w:ind w:left="2880" w:hanging="360"/>
      </w:pPr>
      <w:rPr>
        <w:rFonts w:ascii="Symbol" w:hAnsi="Symbol" w:hint="default"/>
      </w:rPr>
    </w:lvl>
    <w:lvl w:ilvl="4" w:tplc="B8424A82" w:tentative="1">
      <w:start w:val="1"/>
      <w:numFmt w:val="bullet"/>
      <w:lvlText w:val="o"/>
      <w:lvlJc w:val="left"/>
      <w:pPr>
        <w:ind w:left="3600" w:hanging="360"/>
      </w:pPr>
      <w:rPr>
        <w:rFonts w:ascii="Courier New" w:hAnsi="Courier New" w:cs="Courier New" w:hint="default"/>
      </w:rPr>
    </w:lvl>
    <w:lvl w:ilvl="5" w:tplc="F560E604" w:tentative="1">
      <w:start w:val="1"/>
      <w:numFmt w:val="bullet"/>
      <w:lvlText w:val=""/>
      <w:lvlJc w:val="left"/>
      <w:pPr>
        <w:ind w:left="4320" w:hanging="360"/>
      </w:pPr>
      <w:rPr>
        <w:rFonts w:ascii="Wingdings" w:hAnsi="Wingdings" w:hint="default"/>
      </w:rPr>
    </w:lvl>
    <w:lvl w:ilvl="6" w:tplc="A372C020" w:tentative="1">
      <w:start w:val="1"/>
      <w:numFmt w:val="bullet"/>
      <w:lvlText w:val=""/>
      <w:lvlJc w:val="left"/>
      <w:pPr>
        <w:ind w:left="5040" w:hanging="360"/>
      </w:pPr>
      <w:rPr>
        <w:rFonts w:ascii="Symbol" w:hAnsi="Symbol" w:hint="default"/>
      </w:rPr>
    </w:lvl>
    <w:lvl w:ilvl="7" w:tplc="32BCA8E6" w:tentative="1">
      <w:start w:val="1"/>
      <w:numFmt w:val="bullet"/>
      <w:lvlText w:val="o"/>
      <w:lvlJc w:val="left"/>
      <w:pPr>
        <w:ind w:left="5760" w:hanging="360"/>
      </w:pPr>
      <w:rPr>
        <w:rFonts w:ascii="Courier New" w:hAnsi="Courier New" w:cs="Courier New" w:hint="default"/>
      </w:rPr>
    </w:lvl>
    <w:lvl w:ilvl="8" w:tplc="2E70EBA0" w:tentative="1">
      <w:start w:val="1"/>
      <w:numFmt w:val="bullet"/>
      <w:lvlText w:val=""/>
      <w:lvlJc w:val="left"/>
      <w:pPr>
        <w:ind w:left="6480" w:hanging="360"/>
      </w:pPr>
      <w:rPr>
        <w:rFonts w:ascii="Wingdings" w:hAnsi="Wingdings" w:hint="default"/>
      </w:rPr>
    </w:lvl>
  </w:abstractNum>
  <w:abstractNum w:abstractNumId="24" w15:restartNumberingAfterBreak="0">
    <w:nsid w:val="4E9D31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162CE0"/>
    <w:multiLevelType w:val="hybridMultilevel"/>
    <w:tmpl w:val="AE243834"/>
    <w:lvl w:ilvl="0" w:tplc="75165F62">
      <w:start w:val="1"/>
      <w:numFmt w:val="bullet"/>
      <w:lvlText w:val=""/>
      <w:lvlJc w:val="left"/>
      <w:pPr>
        <w:ind w:left="720" w:hanging="360"/>
      </w:pPr>
      <w:rPr>
        <w:rFonts w:ascii="Symbol" w:hAnsi="Symbol" w:hint="default"/>
        <w:color w:val="36A0BC" w:themeColor="accent2"/>
        <w:spacing w:val="0"/>
        <w:w w:val="100"/>
        <w:position w:val="0"/>
      </w:rPr>
    </w:lvl>
    <w:lvl w:ilvl="1" w:tplc="A0CAD85A">
      <w:start w:val="1"/>
      <w:numFmt w:val="bullet"/>
      <w:lvlText w:val="–"/>
      <w:lvlJc w:val="left"/>
      <w:pPr>
        <w:ind w:left="1440" w:hanging="360"/>
      </w:pPr>
      <w:rPr>
        <w:rFonts w:ascii="Courier New" w:hAnsi="Courier New" w:hint="default"/>
      </w:rPr>
    </w:lvl>
    <w:lvl w:ilvl="2" w:tplc="7D20B040" w:tentative="1">
      <w:start w:val="1"/>
      <w:numFmt w:val="bullet"/>
      <w:lvlText w:val=""/>
      <w:lvlJc w:val="left"/>
      <w:pPr>
        <w:ind w:left="2160" w:hanging="360"/>
      </w:pPr>
      <w:rPr>
        <w:rFonts w:ascii="Wingdings" w:hAnsi="Wingdings" w:hint="default"/>
      </w:rPr>
    </w:lvl>
    <w:lvl w:ilvl="3" w:tplc="0AE07BA0" w:tentative="1">
      <w:start w:val="1"/>
      <w:numFmt w:val="bullet"/>
      <w:lvlText w:val=""/>
      <w:lvlJc w:val="left"/>
      <w:pPr>
        <w:ind w:left="2880" w:hanging="360"/>
      </w:pPr>
      <w:rPr>
        <w:rFonts w:ascii="Symbol" w:hAnsi="Symbol" w:hint="default"/>
      </w:rPr>
    </w:lvl>
    <w:lvl w:ilvl="4" w:tplc="1AEAE1FE" w:tentative="1">
      <w:start w:val="1"/>
      <w:numFmt w:val="bullet"/>
      <w:lvlText w:val="o"/>
      <w:lvlJc w:val="left"/>
      <w:pPr>
        <w:ind w:left="3600" w:hanging="360"/>
      </w:pPr>
      <w:rPr>
        <w:rFonts w:ascii="Courier New" w:hAnsi="Courier New" w:cs="Courier New" w:hint="default"/>
      </w:rPr>
    </w:lvl>
    <w:lvl w:ilvl="5" w:tplc="73AE3310" w:tentative="1">
      <w:start w:val="1"/>
      <w:numFmt w:val="bullet"/>
      <w:lvlText w:val=""/>
      <w:lvlJc w:val="left"/>
      <w:pPr>
        <w:ind w:left="4320" w:hanging="360"/>
      </w:pPr>
      <w:rPr>
        <w:rFonts w:ascii="Wingdings" w:hAnsi="Wingdings" w:hint="default"/>
      </w:rPr>
    </w:lvl>
    <w:lvl w:ilvl="6" w:tplc="5E4AC388" w:tentative="1">
      <w:start w:val="1"/>
      <w:numFmt w:val="bullet"/>
      <w:lvlText w:val=""/>
      <w:lvlJc w:val="left"/>
      <w:pPr>
        <w:ind w:left="5040" w:hanging="360"/>
      </w:pPr>
      <w:rPr>
        <w:rFonts w:ascii="Symbol" w:hAnsi="Symbol" w:hint="default"/>
      </w:rPr>
    </w:lvl>
    <w:lvl w:ilvl="7" w:tplc="B0982FA4" w:tentative="1">
      <w:start w:val="1"/>
      <w:numFmt w:val="bullet"/>
      <w:lvlText w:val="o"/>
      <w:lvlJc w:val="left"/>
      <w:pPr>
        <w:ind w:left="5760" w:hanging="360"/>
      </w:pPr>
      <w:rPr>
        <w:rFonts w:ascii="Courier New" w:hAnsi="Courier New" w:cs="Courier New" w:hint="default"/>
      </w:rPr>
    </w:lvl>
    <w:lvl w:ilvl="8" w:tplc="F3CED816" w:tentative="1">
      <w:start w:val="1"/>
      <w:numFmt w:val="bullet"/>
      <w:lvlText w:val=""/>
      <w:lvlJc w:val="left"/>
      <w:pPr>
        <w:ind w:left="6480" w:hanging="360"/>
      </w:pPr>
      <w:rPr>
        <w:rFonts w:ascii="Wingdings" w:hAnsi="Wingdings" w:hint="default"/>
      </w:rPr>
    </w:lvl>
  </w:abstractNum>
  <w:abstractNum w:abstractNumId="26" w15:restartNumberingAfterBreak="0">
    <w:nsid w:val="5E522B71"/>
    <w:multiLevelType w:val="hybridMultilevel"/>
    <w:tmpl w:val="70A627EA"/>
    <w:lvl w:ilvl="0" w:tplc="F0825406">
      <w:start w:val="1"/>
      <w:numFmt w:val="bullet"/>
      <w:lvlText w:val=""/>
      <w:lvlJc w:val="left"/>
      <w:pPr>
        <w:tabs>
          <w:tab w:val="num" w:pos="720"/>
        </w:tabs>
        <w:ind w:left="720" w:hanging="360"/>
      </w:pPr>
      <w:rPr>
        <w:rFonts w:ascii="Symbol" w:hAnsi="Symbol" w:hint="default"/>
      </w:rPr>
    </w:lvl>
    <w:lvl w:ilvl="1" w:tplc="E2AC9F50" w:tentative="1">
      <w:start w:val="1"/>
      <w:numFmt w:val="bullet"/>
      <w:lvlText w:val=""/>
      <w:lvlJc w:val="left"/>
      <w:pPr>
        <w:tabs>
          <w:tab w:val="num" w:pos="1440"/>
        </w:tabs>
        <w:ind w:left="1440" w:hanging="360"/>
      </w:pPr>
      <w:rPr>
        <w:rFonts w:ascii="Symbol" w:hAnsi="Symbol" w:hint="default"/>
      </w:rPr>
    </w:lvl>
    <w:lvl w:ilvl="2" w:tplc="6B749A36" w:tentative="1">
      <w:start w:val="1"/>
      <w:numFmt w:val="bullet"/>
      <w:lvlText w:val=""/>
      <w:lvlJc w:val="left"/>
      <w:pPr>
        <w:tabs>
          <w:tab w:val="num" w:pos="2160"/>
        </w:tabs>
        <w:ind w:left="2160" w:hanging="360"/>
      </w:pPr>
      <w:rPr>
        <w:rFonts w:ascii="Symbol" w:hAnsi="Symbol" w:hint="default"/>
      </w:rPr>
    </w:lvl>
    <w:lvl w:ilvl="3" w:tplc="AF9A367E" w:tentative="1">
      <w:start w:val="1"/>
      <w:numFmt w:val="bullet"/>
      <w:lvlText w:val=""/>
      <w:lvlJc w:val="left"/>
      <w:pPr>
        <w:tabs>
          <w:tab w:val="num" w:pos="2880"/>
        </w:tabs>
        <w:ind w:left="2880" w:hanging="360"/>
      </w:pPr>
      <w:rPr>
        <w:rFonts w:ascii="Symbol" w:hAnsi="Symbol" w:hint="default"/>
      </w:rPr>
    </w:lvl>
    <w:lvl w:ilvl="4" w:tplc="D264E9D0" w:tentative="1">
      <w:start w:val="1"/>
      <w:numFmt w:val="bullet"/>
      <w:lvlText w:val=""/>
      <w:lvlJc w:val="left"/>
      <w:pPr>
        <w:tabs>
          <w:tab w:val="num" w:pos="3600"/>
        </w:tabs>
        <w:ind w:left="3600" w:hanging="360"/>
      </w:pPr>
      <w:rPr>
        <w:rFonts w:ascii="Symbol" w:hAnsi="Symbol" w:hint="default"/>
      </w:rPr>
    </w:lvl>
    <w:lvl w:ilvl="5" w:tplc="8E641700" w:tentative="1">
      <w:start w:val="1"/>
      <w:numFmt w:val="bullet"/>
      <w:lvlText w:val=""/>
      <w:lvlJc w:val="left"/>
      <w:pPr>
        <w:tabs>
          <w:tab w:val="num" w:pos="4320"/>
        </w:tabs>
        <w:ind w:left="4320" w:hanging="360"/>
      </w:pPr>
      <w:rPr>
        <w:rFonts w:ascii="Symbol" w:hAnsi="Symbol" w:hint="default"/>
      </w:rPr>
    </w:lvl>
    <w:lvl w:ilvl="6" w:tplc="AE2C6D7C" w:tentative="1">
      <w:start w:val="1"/>
      <w:numFmt w:val="bullet"/>
      <w:lvlText w:val=""/>
      <w:lvlJc w:val="left"/>
      <w:pPr>
        <w:tabs>
          <w:tab w:val="num" w:pos="5040"/>
        </w:tabs>
        <w:ind w:left="5040" w:hanging="360"/>
      </w:pPr>
      <w:rPr>
        <w:rFonts w:ascii="Symbol" w:hAnsi="Symbol" w:hint="default"/>
      </w:rPr>
    </w:lvl>
    <w:lvl w:ilvl="7" w:tplc="BF4C7C06" w:tentative="1">
      <w:start w:val="1"/>
      <w:numFmt w:val="bullet"/>
      <w:lvlText w:val=""/>
      <w:lvlJc w:val="left"/>
      <w:pPr>
        <w:tabs>
          <w:tab w:val="num" w:pos="5760"/>
        </w:tabs>
        <w:ind w:left="5760" w:hanging="360"/>
      </w:pPr>
      <w:rPr>
        <w:rFonts w:ascii="Symbol" w:hAnsi="Symbol" w:hint="default"/>
      </w:rPr>
    </w:lvl>
    <w:lvl w:ilvl="8" w:tplc="5CF227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FD776CC"/>
    <w:multiLevelType w:val="multilevel"/>
    <w:tmpl w:val="F6886D56"/>
    <w:numStyleLink w:val="DVABullets"/>
  </w:abstractNum>
  <w:abstractNum w:abstractNumId="28" w15:restartNumberingAfterBreak="0">
    <w:nsid w:val="6C820993"/>
    <w:multiLevelType w:val="hybridMultilevel"/>
    <w:tmpl w:val="21FAB46A"/>
    <w:lvl w:ilvl="0" w:tplc="9D4612CE">
      <w:start w:val="1"/>
      <w:numFmt w:val="bullet"/>
      <w:lvlText w:val=""/>
      <w:lvlJc w:val="left"/>
      <w:pPr>
        <w:ind w:left="720" w:hanging="360"/>
      </w:pPr>
      <w:rPr>
        <w:rFonts w:ascii="Symbol" w:hAnsi="Symbol" w:hint="default"/>
        <w:color w:val="36A0BC" w:themeColor="accent2"/>
      </w:rPr>
    </w:lvl>
    <w:lvl w:ilvl="1" w:tplc="BDAE7422" w:tentative="1">
      <w:start w:val="1"/>
      <w:numFmt w:val="bullet"/>
      <w:lvlText w:val="o"/>
      <w:lvlJc w:val="left"/>
      <w:pPr>
        <w:ind w:left="1440" w:hanging="360"/>
      </w:pPr>
      <w:rPr>
        <w:rFonts w:ascii="Courier New" w:hAnsi="Courier New" w:cs="Courier New" w:hint="default"/>
      </w:rPr>
    </w:lvl>
    <w:lvl w:ilvl="2" w:tplc="D45420EE" w:tentative="1">
      <w:start w:val="1"/>
      <w:numFmt w:val="bullet"/>
      <w:lvlText w:val=""/>
      <w:lvlJc w:val="left"/>
      <w:pPr>
        <w:ind w:left="2160" w:hanging="360"/>
      </w:pPr>
      <w:rPr>
        <w:rFonts w:ascii="Wingdings" w:hAnsi="Wingdings" w:hint="default"/>
      </w:rPr>
    </w:lvl>
    <w:lvl w:ilvl="3" w:tplc="B35445D8" w:tentative="1">
      <w:start w:val="1"/>
      <w:numFmt w:val="bullet"/>
      <w:lvlText w:val=""/>
      <w:lvlJc w:val="left"/>
      <w:pPr>
        <w:ind w:left="2880" w:hanging="360"/>
      </w:pPr>
      <w:rPr>
        <w:rFonts w:ascii="Symbol" w:hAnsi="Symbol" w:hint="default"/>
      </w:rPr>
    </w:lvl>
    <w:lvl w:ilvl="4" w:tplc="C44E7230" w:tentative="1">
      <w:start w:val="1"/>
      <w:numFmt w:val="bullet"/>
      <w:lvlText w:val="o"/>
      <w:lvlJc w:val="left"/>
      <w:pPr>
        <w:ind w:left="3600" w:hanging="360"/>
      </w:pPr>
      <w:rPr>
        <w:rFonts w:ascii="Courier New" w:hAnsi="Courier New" w:cs="Courier New" w:hint="default"/>
      </w:rPr>
    </w:lvl>
    <w:lvl w:ilvl="5" w:tplc="2D768434" w:tentative="1">
      <w:start w:val="1"/>
      <w:numFmt w:val="bullet"/>
      <w:lvlText w:val=""/>
      <w:lvlJc w:val="left"/>
      <w:pPr>
        <w:ind w:left="4320" w:hanging="360"/>
      </w:pPr>
      <w:rPr>
        <w:rFonts w:ascii="Wingdings" w:hAnsi="Wingdings" w:hint="default"/>
      </w:rPr>
    </w:lvl>
    <w:lvl w:ilvl="6" w:tplc="5C523F8C" w:tentative="1">
      <w:start w:val="1"/>
      <w:numFmt w:val="bullet"/>
      <w:lvlText w:val=""/>
      <w:lvlJc w:val="left"/>
      <w:pPr>
        <w:ind w:left="5040" w:hanging="360"/>
      </w:pPr>
      <w:rPr>
        <w:rFonts w:ascii="Symbol" w:hAnsi="Symbol" w:hint="default"/>
      </w:rPr>
    </w:lvl>
    <w:lvl w:ilvl="7" w:tplc="548CD7A4" w:tentative="1">
      <w:start w:val="1"/>
      <w:numFmt w:val="bullet"/>
      <w:lvlText w:val="o"/>
      <w:lvlJc w:val="left"/>
      <w:pPr>
        <w:ind w:left="5760" w:hanging="360"/>
      </w:pPr>
      <w:rPr>
        <w:rFonts w:ascii="Courier New" w:hAnsi="Courier New" w:cs="Courier New" w:hint="default"/>
      </w:rPr>
    </w:lvl>
    <w:lvl w:ilvl="8" w:tplc="2A10F970" w:tentative="1">
      <w:start w:val="1"/>
      <w:numFmt w:val="bullet"/>
      <w:lvlText w:val=""/>
      <w:lvlJc w:val="left"/>
      <w:pPr>
        <w:ind w:left="6480" w:hanging="360"/>
      </w:pPr>
      <w:rPr>
        <w:rFonts w:ascii="Wingdings" w:hAnsi="Wingdings" w:hint="default"/>
      </w:rPr>
    </w:lvl>
  </w:abstractNum>
  <w:abstractNum w:abstractNumId="29" w15:restartNumberingAfterBreak="0">
    <w:nsid w:val="708202CC"/>
    <w:multiLevelType w:val="hybridMultilevel"/>
    <w:tmpl w:val="0EC85382"/>
    <w:lvl w:ilvl="0" w:tplc="C45A2F36">
      <w:start w:val="1"/>
      <w:numFmt w:val="bullet"/>
      <w:lvlText w:val=""/>
      <w:lvlJc w:val="left"/>
      <w:pPr>
        <w:tabs>
          <w:tab w:val="num" w:pos="720"/>
        </w:tabs>
        <w:ind w:left="720" w:hanging="360"/>
      </w:pPr>
      <w:rPr>
        <w:rFonts w:ascii="Symbol" w:hAnsi="Symbol" w:hint="default"/>
      </w:rPr>
    </w:lvl>
    <w:lvl w:ilvl="1" w:tplc="72021124" w:tentative="1">
      <w:start w:val="1"/>
      <w:numFmt w:val="bullet"/>
      <w:lvlText w:val=""/>
      <w:lvlJc w:val="left"/>
      <w:pPr>
        <w:tabs>
          <w:tab w:val="num" w:pos="1440"/>
        </w:tabs>
        <w:ind w:left="1440" w:hanging="360"/>
      </w:pPr>
      <w:rPr>
        <w:rFonts w:ascii="Symbol" w:hAnsi="Symbol" w:hint="default"/>
      </w:rPr>
    </w:lvl>
    <w:lvl w:ilvl="2" w:tplc="DEAE36B0" w:tentative="1">
      <w:start w:val="1"/>
      <w:numFmt w:val="bullet"/>
      <w:lvlText w:val=""/>
      <w:lvlJc w:val="left"/>
      <w:pPr>
        <w:tabs>
          <w:tab w:val="num" w:pos="2160"/>
        </w:tabs>
        <w:ind w:left="2160" w:hanging="360"/>
      </w:pPr>
      <w:rPr>
        <w:rFonts w:ascii="Symbol" w:hAnsi="Symbol" w:hint="default"/>
      </w:rPr>
    </w:lvl>
    <w:lvl w:ilvl="3" w:tplc="81F4FD46" w:tentative="1">
      <w:start w:val="1"/>
      <w:numFmt w:val="bullet"/>
      <w:lvlText w:val=""/>
      <w:lvlJc w:val="left"/>
      <w:pPr>
        <w:tabs>
          <w:tab w:val="num" w:pos="2880"/>
        </w:tabs>
        <w:ind w:left="2880" w:hanging="360"/>
      </w:pPr>
      <w:rPr>
        <w:rFonts w:ascii="Symbol" w:hAnsi="Symbol" w:hint="default"/>
      </w:rPr>
    </w:lvl>
    <w:lvl w:ilvl="4" w:tplc="2296492E" w:tentative="1">
      <w:start w:val="1"/>
      <w:numFmt w:val="bullet"/>
      <w:lvlText w:val=""/>
      <w:lvlJc w:val="left"/>
      <w:pPr>
        <w:tabs>
          <w:tab w:val="num" w:pos="3600"/>
        </w:tabs>
        <w:ind w:left="3600" w:hanging="360"/>
      </w:pPr>
      <w:rPr>
        <w:rFonts w:ascii="Symbol" w:hAnsi="Symbol" w:hint="default"/>
      </w:rPr>
    </w:lvl>
    <w:lvl w:ilvl="5" w:tplc="F4504B44" w:tentative="1">
      <w:start w:val="1"/>
      <w:numFmt w:val="bullet"/>
      <w:lvlText w:val=""/>
      <w:lvlJc w:val="left"/>
      <w:pPr>
        <w:tabs>
          <w:tab w:val="num" w:pos="4320"/>
        </w:tabs>
        <w:ind w:left="4320" w:hanging="360"/>
      </w:pPr>
      <w:rPr>
        <w:rFonts w:ascii="Symbol" w:hAnsi="Symbol" w:hint="default"/>
      </w:rPr>
    </w:lvl>
    <w:lvl w:ilvl="6" w:tplc="F356C81A" w:tentative="1">
      <w:start w:val="1"/>
      <w:numFmt w:val="bullet"/>
      <w:lvlText w:val=""/>
      <w:lvlJc w:val="left"/>
      <w:pPr>
        <w:tabs>
          <w:tab w:val="num" w:pos="5040"/>
        </w:tabs>
        <w:ind w:left="5040" w:hanging="360"/>
      </w:pPr>
      <w:rPr>
        <w:rFonts w:ascii="Symbol" w:hAnsi="Symbol" w:hint="default"/>
      </w:rPr>
    </w:lvl>
    <w:lvl w:ilvl="7" w:tplc="36B65038" w:tentative="1">
      <w:start w:val="1"/>
      <w:numFmt w:val="bullet"/>
      <w:lvlText w:val=""/>
      <w:lvlJc w:val="left"/>
      <w:pPr>
        <w:tabs>
          <w:tab w:val="num" w:pos="5760"/>
        </w:tabs>
        <w:ind w:left="5760" w:hanging="360"/>
      </w:pPr>
      <w:rPr>
        <w:rFonts w:ascii="Symbol" w:hAnsi="Symbol" w:hint="default"/>
      </w:rPr>
    </w:lvl>
    <w:lvl w:ilvl="8" w:tplc="F73C830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3F2997"/>
    <w:multiLevelType w:val="hybridMultilevel"/>
    <w:tmpl w:val="62CECE5A"/>
    <w:lvl w:ilvl="0" w:tplc="8F38CD7C">
      <w:start w:val="1"/>
      <w:numFmt w:val="bullet"/>
      <w:lvlText w:val=""/>
      <w:lvlJc w:val="left"/>
      <w:pPr>
        <w:tabs>
          <w:tab w:val="num" w:pos="720"/>
        </w:tabs>
        <w:ind w:left="720" w:hanging="360"/>
      </w:pPr>
      <w:rPr>
        <w:rFonts w:ascii="Symbol" w:hAnsi="Symbol" w:hint="default"/>
      </w:rPr>
    </w:lvl>
    <w:lvl w:ilvl="1" w:tplc="912E2958" w:tentative="1">
      <w:start w:val="1"/>
      <w:numFmt w:val="bullet"/>
      <w:lvlText w:val=""/>
      <w:lvlJc w:val="left"/>
      <w:pPr>
        <w:tabs>
          <w:tab w:val="num" w:pos="1440"/>
        </w:tabs>
        <w:ind w:left="1440" w:hanging="360"/>
      </w:pPr>
      <w:rPr>
        <w:rFonts w:ascii="Symbol" w:hAnsi="Symbol" w:hint="default"/>
      </w:rPr>
    </w:lvl>
    <w:lvl w:ilvl="2" w:tplc="797ADC64" w:tentative="1">
      <w:start w:val="1"/>
      <w:numFmt w:val="bullet"/>
      <w:lvlText w:val=""/>
      <w:lvlJc w:val="left"/>
      <w:pPr>
        <w:tabs>
          <w:tab w:val="num" w:pos="2160"/>
        </w:tabs>
        <w:ind w:left="2160" w:hanging="360"/>
      </w:pPr>
      <w:rPr>
        <w:rFonts w:ascii="Symbol" w:hAnsi="Symbol" w:hint="default"/>
      </w:rPr>
    </w:lvl>
    <w:lvl w:ilvl="3" w:tplc="71FEAA70" w:tentative="1">
      <w:start w:val="1"/>
      <w:numFmt w:val="bullet"/>
      <w:lvlText w:val=""/>
      <w:lvlJc w:val="left"/>
      <w:pPr>
        <w:tabs>
          <w:tab w:val="num" w:pos="2880"/>
        </w:tabs>
        <w:ind w:left="2880" w:hanging="360"/>
      </w:pPr>
      <w:rPr>
        <w:rFonts w:ascii="Symbol" w:hAnsi="Symbol" w:hint="default"/>
      </w:rPr>
    </w:lvl>
    <w:lvl w:ilvl="4" w:tplc="2CDC3898" w:tentative="1">
      <w:start w:val="1"/>
      <w:numFmt w:val="bullet"/>
      <w:lvlText w:val=""/>
      <w:lvlJc w:val="left"/>
      <w:pPr>
        <w:tabs>
          <w:tab w:val="num" w:pos="3600"/>
        </w:tabs>
        <w:ind w:left="3600" w:hanging="360"/>
      </w:pPr>
      <w:rPr>
        <w:rFonts w:ascii="Symbol" w:hAnsi="Symbol" w:hint="default"/>
      </w:rPr>
    </w:lvl>
    <w:lvl w:ilvl="5" w:tplc="8C50409A" w:tentative="1">
      <w:start w:val="1"/>
      <w:numFmt w:val="bullet"/>
      <w:lvlText w:val=""/>
      <w:lvlJc w:val="left"/>
      <w:pPr>
        <w:tabs>
          <w:tab w:val="num" w:pos="4320"/>
        </w:tabs>
        <w:ind w:left="4320" w:hanging="360"/>
      </w:pPr>
      <w:rPr>
        <w:rFonts w:ascii="Symbol" w:hAnsi="Symbol" w:hint="default"/>
      </w:rPr>
    </w:lvl>
    <w:lvl w:ilvl="6" w:tplc="DE04F240" w:tentative="1">
      <w:start w:val="1"/>
      <w:numFmt w:val="bullet"/>
      <w:lvlText w:val=""/>
      <w:lvlJc w:val="left"/>
      <w:pPr>
        <w:tabs>
          <w:tab w:val="num" w:pos="5040"/>
        </w:tabs>
        <w:ind w:left="5040" w:hanging="360"/>
      </w:pPr>
      <w:rPr>
        <w:rFonts w:ascii="Symbol" w:hAnsi="Symbol" w:hint="default"/>
      </w:rPr>
    </w:lvl>
    <w:lvl w:ilvl="7" w:tplc="2572D1A0" w:tentative="1">
      <w:start w:val="1"/>
      <w:numFmt w:val="bullet"/>
      <w:lvlText w:val=""/>
      <w:lvlJc w:val="left"/>
      <w:pPr>
        <w:tabs>
          <w:tab w:val="num" w:pos="5760"/>
        </w:tabs>
        <w:ind w:left="5760" w:hanging="360"/>
      </w:pPr>
      <w:rPr>
        <w:rFonts w:ascii="Symbol" w:hAnsi="Symbol" w:hint="default"/>
      </w:rPr>
    </w:lvl>
    <w:lvl w:ilvl="8" w:tplc="9CBE9CB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375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3"/>
  </w:num>
  <w:num w:numId="4">
    <w:abstractNumId w:val="2"/>
  </w:num>
  <w:num w:numId="5">
    <w:abstractNumId w:val="1"/>
  </w:num>
  <w:num w:numId="6">
    <w:abstractNumId w:val="17"/>
  </w:num>
  <w:num w:numId="7">
    <w:abstractNumId w:val="28"/>
  </w:num>
  <w:num w:numId="8">
    <w:abstractNumId w:val="5"/>
  </w:num>
  <w:num w:numId="9">
    <w:abstractNumId w:val="6"/>
  </w:num>
  <w:num w:numId="10">
    <w:abstractNumId w:val="7"/>
  </w:num>
  <w:num w:numId="11">
    <w:abstractNumId w:val="8"/>
  </w:num>
  <w:num w:numId="12">
    <w:abstractNumId w:val="10"/>
  </w:num>
  <w:num w:numId="13">
    <w:abstractNumId w:val="20"/>
  </w:num>
  <w:num w:numId="14">
    <w:abstractNumId w:val="11"/>
  </w:num>
  <w:num w:numId="15">
    <w:abstractNumId w:val="18"/>
  </w:num>
  <w:num w:numId="16">
    <w:abstractNumId w:val="25"/>
  </w:num>
  <w:num w:numId="17">
    <w:abstractNumId w:val="14"/>
  </w:num>
  <w:num w:numId="18">
    <w:abstractNumId w:val="13"/>
  </w:num>
  <w:num w:numId="19">
    <w:abstractNumId w:val="19"/>
  </w:num>
  <w:num w:numId="20">
    <w:abstractNumId w:val="21"/>
  </w:num>
  <w:num w:numId="21">
    <w:abstractNumId w:val="12"/>
  </w:num>
  <w:num w:numId="22">
    <w:abstractNumId w:val="0"/>
  </w:num>
  <w:num w:numId="23">
    <w:abstractNumId w:val="24"/>
  </w:num>
  <w:num w:numId="24">
    <w:abstractNumId w:val="15"/>
  </w:num>
  <w:num w:numId="25">
    <w:abstractNumId w:val="31"/>
  </w:num>
  <w:num w:numId="26">
    <w:abstractNumId w:val="27"/>
  </w:num>
  <w:num w:numId="27">
    <w:abstractNumId w:val="22"/>
  </w:num>
  <w:num w:numId="28">
    <w:abstractNumId w:val="16"/>
  </w:num>
  <w:num w:numId="29">
    <w:abstractNumId w:val="29"/>
  </w:num>
  <w:num w:numId="30">
    <w:abstractNumId w:val="26"/>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51"/>
    <w:rsid w:val="00031A48"/>
    <w:rsid w:val="00046F79"/>
    <w:rsid w:val="00047920"/>
    <w:rsid w:val="00051DF3"/>
    <w:rsid w:val="00064313"/>
    <w:rsid w:val="000E124A"/>
    <w:rsid w:val="00105BCF"/>
    <w:rsid w:val="00152EA3"/>
    <w:rsid w:val="00154E21"/>
    <w:rsid w:val="00171BC6"/>
    <w:rsid w:val="00192D2D"/>
    <w:rsid w:val="001D71A6"/>
    <w:rsid w:val="001E4FD8"/>
    <w:rsid w:val="00200808"/>
    <w:rsid w:val="00290483"/>
    <w:rsid w:val="002C4048"/>
    <w:rsid w:val="002E4BDE"/>
    <w:rsid w:val="002E7CE6"/>
    <w:rsid w:val="002F3232"/>
    <w:rsid w:val="003257FD"/>
    <w:rsid w:val="00354036"/>
    <w:rsid w:val="00376ADD"/>
    <w:rsid w:val="003840AB"/>
    <w:rsid w:val="003E5723"/>
    <w:rsid w:val="00414845"/>
    <w:rsid w:val="004204A2"/>
    <w:rsid w:val="00425658"/>
    <w:rsid w:val="0044273C"/>
    <w:rsid w:val="00442BB1"/>
    <w:rsid w:val="00475E62"/>
    <w:rsid w:val="00487645"/>
    <w:rsid w:val="00493E55"/>
    <w:rsid w:val="0049642C"/>
    <w:rsid w:val="004B01BB"/>
    <w:rsid w:val="00555AE0"/>
    <w:rsid w:val="00574BBB"/>
    <w:rsid w:val="00593CA0"/>
    <w:rsid w:val="00593DBA"/>
    <w:rsid w:val="005C703C"/>
    <w:rsid w:val="00603E8C"/>
    <w:rsid w:val="00610979"/>
    <w:rsid w:val="00623968"/>
    <w:rsid w:val="006477C3"/>
    <w:rsid w:val="006D7D02"/>
    <w:rsid w:val="006F06AE"/>
    <w:rsid w:val="00713667"/>
    <w:rsid w:val="007470ED"/>
    <w:rsid w:val="00773F45"/>
    <w:rsid w:val="007827DC"/>
    <w:rsid w:val="007852A7"/>
    <w:rsid w:val="007C1F58"/>
    <w:rsid w:val="007C76B3"/>
    <w:rsid w:val="007F2A2F"/>
    <w:rsid w:val="008629CE"/>
    <w:rsid w:val="00883051"/>
    <w:rsid w:val="008A18B4"/>
    <w:rsid w:val="008F2335"/>
    <w:rsid w:val="0090620C"/>
    <w:rsid w:val="009446F1"/>
    <w:rsid w:val="00972D80"/>
    <w:rsid w:val="00973D09"/>
    <w:rsid w:val="0098121A"/>
    <w:rsid w:val="00A01D33"/>
    <w:rsid w:val="00A0267B"/>
    <w:rsid w:val="00AB0FA6"/>
    <w:rsid w:val="00B03DA6"/>
    <w:rsid w:val="00B64209"/>
    <w:rsid w:val="00B968CC"/>
    <w:rsid w:val="00BC1F23"/>
    <w:rsid w:val="00C612A1"/>
    <w:rsid w:val="00C70BF6"/>
    <w:rsid w:val="00C71C64"/>
    <w:rsid w:val="00C87A2B"/>
    <w:rsid w:val="00CB3AEA"/>
    <w:rsid w:val="00CE1E11"/>
    <w:rsid w:val="00CE3B49"/>
    <w:rsid w:val="00CF3580"/>
    <w:rsid w:val="00D26B1B"/>
    <w:rsid w:val="00D42D2A"/>
    <w:rsid w:val="00D50622"/>
    <w:rsid w:val="00DB014E"/>
    <w:rsid w:val="00E52534"/>
    <w:rsid w:val="00E62237"/>
    <w:rsid w:val="00E62BE6"/>
    <w:rsid w:val="00ED0C55"/>
    <w:rsid w:val="00ED688A"/>
    <w:rsid w:val="00F36C07"/>
    <w:rsid w:val="00F53855"/>
    <w:rsid w:val="00F9060B"/>
    <w:rsid w:val="00FA41C7"/>
    <w:rsid w:val="00FA77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84F9577"/>
  <w15:docId w15:val="{25A5735F-0A3A-40A5-B401-52771945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14"/>
    <w:lsdException w:name="heading 1" w:uiPriority="4"/>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4"/>
    <w:pPr>
      <w:snapToGrid w:val="0"/>
      <w:spacing w:line="280" w:lineRule="exact"/>
      <w:jc w:val="both"/>
    </w:pPr>
    <w:rPr>
      <w:rFonts w:ascii="Calibri" w:hAnsi="Calibri"/>
      <w:sz w:val="22"/>
      <w:szCs w:val="22"/>
      <w:lang w:val="en-US"/>
    </w:rPr>
  </w:style>
  <w:style w:type="paragraph" w:styleId="Heading1">
    <w:name w:val="heading 1"/>
    <w:aliases w:val="TITRE COMMUNIQUE"/>
    <w:next w:val="Normal"/>
    <w:autoRedefine/>
    <w:uiPriority w:val="4"/>
    <w:pPr>
      <w:tabs>
        <w:tab w:val="left" w:pos="0"/>
      </w:tabs>
      <w:spacing w:line="280" w:lineRule="exact"/>
      <w:outlineLvl w:val="0"/>
    </w:pPr>
    <w:rPr>
      <w:rFonts w:ascii="Century Gothic" w:hAnsi="Century Gothic"/>
      <w:b/>
      <w:bCs/>
      <w:snapToGrid w:val="0"/>
      <w:color w:val="72A3C9"/>
      <w:sz w:val="24"/>
      <w:szCs w:val="24"/>
      <w:u w:color="000000"/>
    </w:rPr>
  </w:style>
  <w:style w:type="paragraph" w:styleId="Heading2">
    <w:name w:val="heading 2"/>
    <w:aliases w:val="SS TITRE"/>
    <w:next w:val="Normal"/>
    <w:link w:val="Heading2Char"/>
    <w:uiPriority w:val="4"/>
    <w:pPr>
      <w:numPr>
        <w:ilvl w:val="1"/>
        <w:numId w:val="6"/>
      </w:numPr>
      <w:spacing w:after="240"/>
      <w:ind w:left="0"/>
      <w:outlineLvl w:val="1"/>
    </w:pPr>
    <w:rPr>
      <w:rFonts w:ascii="Century Gothic" w:hAnsi="Century Gothic"/>
      <w:bCs/>
      <w:snapToGrid w:val="0"/>
      <w:sz w:val="24"/>
      <w:szCs w:val="26"/>
      <w:u w:color="000000"/>
      <w:lang w:eastAsia="en-US"/>
    </w:rPr>
  </w:style>
  <w:style w:type="paragraph" w:styleId="Heading3">
    <w:name w:val="heading 3"/>
    <w:basedOn w:val="Normal"/>
    <w:link w:val="Heading3Char"/>
    <w:uiPriority w:val="4"/>
    <w:pPr>
      <w:numPr>
        <w:ilvl w:val="2"/>
        <w:numId w:val="6"/>
      </w:numPr>
      <w:spacing w:after="240"/>
      <w:outlineLvl w:val="2"/>
    </w:pPr>
    <w:rPr>
      <w:rFonts w:ascii="Times New Roman" w:hAnsi="Times New Roman"/>
      <w:bCs/>
      <w:sz w:val="20"/>
      <w:szCs w:val="20"/>
      <w:u w:color="000000"/>
    </w:rPr>
  </w:style>
  <w:style w:type="paragraph" w:styleId="Heading4">
    <w:name w:val="heading 4"/>
    <w:basedOn w:val="Normal"/>
    <w:uiPriority w:val="4"/>
    <w:pPr>
      <w:widowControl w:val="0"/>
      <w:numPr>
        <w:ilvl w:val="3"/>
        <w:numId w:val="6"/>
      </w:numPr>
      <w:spacing w:after="240"/>
      <w:outlineLvl w:val="3"/>
    </w:pPr>
    <w:rPr>
      <w:bCs/>
      <w:iCs/>
      <w:sz w:val="20"/>
      <w:szCs w:val="20"/>
      <w:u w:color="000000"/>
    </w:rPr>
  </w:style>
  <w:style w:type="paragraph" w:styleId="Heading5">
    <w:name w:val="heading 5"/>
    <w:basedOn w:val="Normal"/>
    <w:link w:val="Heading5Char"/>
    <w:uiPriority w:val="4"/>
    <w:pPr>
      <w:numPr>
        <w:ilvl w:val="4"/>
        <w:numId w:val="6"/>
      </w:numPr>
      <w:spacing w:after="240"/>
      <w:outlineLvl w:val="4"/>
    </w:pPr>
    <w:rPr>
      <w:rFonts w:ascii="Times New Roman" w:hAnsi="Times New Roman"/>
      <w:sz w:val="20"/>
      <w:szCs w:val="20"/>
      <w:u w:color="000000"/>
    </w:rPr>
  </w:style>
  <w:style w:type="paragraph" w:styleId="Heading6">
    <w:name w:val="heading 6"/>
    <w:basedOn w:val="Normal"/>
    <w:next w:val="Heading5"/>
    <w:uiPriority w:val="4"/>
    <w:pPr>
      <w:widowControl w:val="0"/>
      <w:numPr>
        <w:ilvl w:val="5"/>
        <w:numId w:val="6"/>
      </w:numPr>
      <w:spacing w:after="240"/>
      <w:outlineLvl w:val="5"/>
    </w:pPr>
    <w:rPr>
      <w:iCs/>
      <w:sz w:val="20"/>
      <w:szCs w:val="20"/>
      <w:u w:color="000000"/>
    </w:rPr>
  </w:style>
  <w:style w:type="paragraph" w:styleId="Heading7">
    <w:name w:val="heading 7"/>
    <w:basedOn w:val="Normal"/>
    <w:next w:val="Heading5"/>
    <w:uiPriority w:val="4"/>
    <w:pPr>
      <w:numPr>
        <w:ilvl w:val="6"/>
        <w:numId w:val="6"/>
      </w:numPr>
      <w:tabs>
        <w:tab w:val="clear" w:pos="720"/>
      </w:tabs>
      <w:spacing w:before="240" w:after="60"/>
      <w:outlineLvl w:val="6"/>
    </w:pPr>
    <w:rPr>
      <w:iCs/>
      <w:sz w:val="20"/>
      <w:szCs w:val="20"/>
      <w:u w:color="000000"/>
    </w:rPr>
  </w:style>
  <w:style w:type="paragraph" w:styleId="Heading8">
    <w:name w:val="heading 8"/>
    <w:basedOn w:val="Normal"/>
    <w:next w:val="Heading5"/>
    <w:uiPriority w:val="4"/>
    <w:pPr>
      <w:numPr>
        <w:ilvl w:val="7"/>
        <w:numId w:val="6"/>
      </w:numPr>
      <w:tabs>
        <w:tab w:val="clear" w:pos="720"/>
      </w:tabs>
      <w:spacing w:before="240" w:after="60"/>
      <w:outlineLvl w:val="7"/>
    </w:pPr>
    <w:rPr>
      <w:sz w:val="20"/>
      <w:szCs w:val="20"/>
      <w:u w:color="000000"/>
    </w:rPr>
  </w:style>
  <w:style w:type="paragraph" w:styleId="Heading9">
    <w:name w:val="heading 9"/>
    <w:basedOn w:val="Normal"/>
    <w:next w:val="Heading5"/>
    <w:link w:val="Heading9Char"/>
    <w:uiPriority w:val="4"/>
    <w:pPr>
      <w:numPr>
        <w:ilvl w:val="8"/>
        <w:numId w:val="6"/>
      </w:numPr>
      <w:tabs>
        <w:tab w:val="clear" w:pos="720"/>
      </w:tabs>
      <w:spacing w:before="240" w:after="60"/>
      <w:outlineLvl w:val="8"/>
    </w:pPr>
    <w:rPr>
      <w:rFonts w:ascii="Times New Roman" w:hAnsi="Times New Roman"/>
      <w:iCs/>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14"/>
    <w:qFormat/>
    <w:pPr>
      <w:numPr>
        <w:numId w:val="26"/>
      </w:numPr>
      <w:tabs>
        <w:tab w:val="left" w:pos="7530"/>
      </w:tabs>
      <w:spacing w:after="240" w:line="240" w:lineRule="auto"/>
      <w:jc w:val="left"/>
    </w:pPr>
    <w:rPr>
      <w:rFonts w:ascii="Montserrat Light" w:hAnsi="Montserrat Light"/>
      <w:iCs/>
    </w:rPr>
  </w:style>
  <w:style w:type="character" w:customStyle="1" w:styleId="Heading2Char">
    <w:name w:val="Heading 2 Char"/>
    <w:aliases w:val="SS TITRE Char"/>
    <w:link w:val="Heading2"/>
    <w:uiPriority w:val="4"/>
    <w:locked/>
    <w:rPr>
      <w:rFonts w:ascii="Century Gothic" w:hAnsi="Century Gothic"/>
      <w:bCs/>
      <w:snapToGrid w:val="0"/>
      <w:sz w:val="24"/>
      <w:szCs w:val="26"/>
      <w:u w:color="000000"/>
      <w:lang w:eastAsia="en-US"/>
    </w:rPr>
  </w:style>
  <w:style w:type="paragraph" w:styleId="TableofAuthorities">
    <w:name w:val="table of authorities"/>
    <w:basedOn w:val="Normal"/>
    <w:next w:val="Normal"/>
    <w:link w:val="TableofAuthoritiesChar"/>
    <w:uiPriority w:val="99"/>
    <w:semiHidden/>
    <w:pPr>
      <w:ind w:left="220" w:hanging="220"/>
    </w:pPr>
    <w:rPr>
      <w:rFonts w:ascii="Times New Roman" w:hAnsi="Times New Roman"/>
      <w:snapToGrid w:val="0"/>
      <w:sz w:val="20"/>
      <w:szCs w:val="20"/>
    </w:rPr>
  </w:style>
  <w:style w:type="paragraph" w:customStyle="1" w:styleId="BodyCopyStandFirstCopy">
    <w:name w:val="Body Copy/StandFirst Copy"/>
    <w:basedOn w:val="Normal"/>
    <w:uiPriority w:val="14"/>
    <w:qFormat/>
    <w:pPr>
      <w:spacing w:after="240"/>
    </w:pPr>
    <w:rPr>
      <w:rFonts w:ascii="Montserrat Light" w:hAnsi="Montserrat Light"/>
      <w:szCs w:val="24"/>
    </w:rPr>
  </w:style>
  <w:style w:type="character" w:customStyle="1" w:styleId="Heading5Char">
    <w:name w:val="Heading 5 Char"/>
    <w:link w:val="Heading5"/>
    <w:uiPriority w:val="4"/>
    <w:locked/>
    <w:rPr>
      <w:snapToGrid w:val="0"/>
      <w:u w:color="000000"/>
      <w:lang w:val="en-US"/>
    </w:rPr>
  </w:style>
  <w:style w:type="paragraph" w:styleId="TOAHeading">
    <w:name w:val="toa heading"/>
    <w:basedOn w:val="Normal"/>
    <w:next w:val="Normal"/>
    <w:link w:val="TOAHeadingChar"/>
    <w:uiPriority w:val="99"/>
    <w:semiHidden/>
    <w:pPr>
      <w:spacing w:before="120"/>
    </w:pPr>
    <w:rPr>
      <w:rFonts w:ascii="Times New Roman" w:hAnsi="Times New Roman"/>
      <w:snapToGrid w:val="0"/>
      <w:sz w:val="20"/>
      <w:szCs w:val="20"/>
    </w:rPr>
  </w:style>
  <w:style w:type="character" w:customStyle="1" w:styleId="Heading9Char">
    <w:name w:val="Heading 9 Char"/>
    <w:link w:val="Heading9"/>
    <w:uiPriority w:val="4"/>
    <w:locked/>
    <w:rPr>
      <w:iCs/>
      <w:snapToGrid w:val="0"/>
      <w:u w:color="000000"/>
      <w:lang w:val="en-US"/>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BalloonText">
    <w:name w:val="Balloon Text"/>
    <w:basedOn w:val="Normal"/>
    <w:uiPriority w:val="99"/>
    <w:semiHidden/>
    <w:rPr>
      <w:sz w:val="16"/>
      <w:szCs w:val="16"/>
    </w:rPr>
  </w:style>
  <w:style w:type="character" w:customStyle="1" w:styleId="FooterChar">
    <w:name w:val="Footer Char"/>
    <w:basedOn w:val="DefaultParagraphFont"/>
    <w:link w:val="Footer"/>
    <w:uiPriority w:val="99"/>
    <w:rPr>
      <w:rFonts w:ascii="Calibri" w:hAnsi="Calibri"/>
      <w:snapToGrid w:val="0"/>
      <w:sz w:val="22"/>
      <w:szCs w:val="22"/>
      <w:lang w:val="en-US"/>
    </w:rPr>
  </w:style>
  <w:style w:type="paragraph" w:customStyle="1" w:styleId="Bibliography1">
    <w:name w:val="Bibliography1"/>
    <w:basedOn w:val="Normal"/>
    <w:next w:val="Normal"/>
    <w:uiPriority w:val="37"/>
    <w:semiHidden/>
  </w:style>
  <w:style w:type="character" w:customStyle="1" w:styleId="TableofAuthoritiesChar">
    <w:name w:val="Table of Authorities Char"/>
    <w:link w:val="TableofAuthorities"/>
    <w:uiPriority w:val="99"/>
    <w:locked/>
    <w:rPr>
      <w:rFonts w:cs="Times New Roman"/>
    </w:rPr>
  </w:style>
  <w:style w:type="character" w:customStyle="1" w:styleId="TOAHeadingChar">
    <w:name w:val="TOA Heading Char"/>
    <w:link w:val="TOAHeading"/>
    <w:uiPriority w:val="99"/>
    <w:locked/>
    <w:rPr>
      <w:rFonts w:cs="Times New Roman"/>
    </w:rPr>
  </w:style>
  <w:style w:type="paragraph" w:styleId="Closing">
    <w:name w:val="Closing"/>
    <w:basedOn w:val="Normal"/>
    <w:link w:val="ClosingChar"/>
    <w:uiPriority w:val="99"/>
    <w:semiHidden/>
    <w:pPr>
      <w:ind w:left="4320"/>
    </w:pPr>
    <w:rPr>
      <w:rFonts w:ascii="Times New Roman" w:hAnsi="Times New Roman"/>
      <w:snapToGrid w:val="0"/>
      <w:sz w:val="20"/>
      <w:szCs w:val="20"/>
    </w:rPr>
  </w:style>
  <w:style w:type="character" w:customStyle="1" w:styleId="ClosingChar">
    <w:name w:val="Closing Char"/>
    <w:link w:val="Closing"/>
    <w:uiPriority w:val="99"/>
    <w:semiHidden/>
    <w:locked/>
    <w:rPr>
      <w:rFonts w:cs="Times New Roman"/>
    </w:rPr>
  </w:style>
  <w:style w:type="character" w:customStyle="1" w:styleId="ObjetducommentaireCar">
    <w:name w:val="Objet du commentaire Car"/>
    <w:uiPriority w:val="99"/>
    <w:semiHidden/>
    <w:locked/>
    <w:rPr>
      <w:b/>
      <w:sz w:val="20"/>
    </w:rPr>
  </w:style>
  <w:style w:type="paragraph" w:styleId="Date">
    <w:name w:val="Date"/>
    <w:basedOn w:val="Normal"/>
    <w:next w:val="Normal"/>
    <w:link w:val="DateChar"/>
    <w:uiPriority w:val="99"/>
    <w:semiHidden/>
    <w:rPr>
      <w:rFonts w:ascii="Times New Roman" w:hAnsi="Times New Roman"/>
      <w:snapToGrid w:val="0"/>
      <w:sz w:val="20"/>
      <w:szCs w:val="20"/>
    </w:rPr>
  </w:style>
  <w:style w:type="character" w:customStyle="1" w:styleId="DateChar">
    <w:name w:val="Date Char"/>
    <w:link w:val="Date"/>
    <w:uiPriority w:val="99"/>
    <w:semiHidden/>
    <w:locked/>
    <w:rPr>
      <w:rFonts w:cs="Times New Roman"/>
    </w:rPr>
  </w:style>
  <w:style w:type="paragraph" w:styleId="DocumentMap">
    <w:name w:val="Document Map"/>
    <w:basedOn w:val="Normal"/>
    <w:link w:val="DocumentMapChar"/>
    <w:uiPriority w:val="99"/>
    <w:semiHidden/>
    <w:rPr>
      <w:rFonts w:ascii="Times New Roman" w:hAnsi="Times New Roman"/>
      <w:snapToGrid w:val="0"/>
      <w:sz w:val="16"/>
      <w:szCs w:val="20"/>
    </w:rPr>
  </w:style>
  <w:style w:type="character" w:customStyle="1" w:styleId="DocumentMapChar">
    <w:name w:val="Document Map Char"/>
    <w:link w:val="DocumentMap"/>
    <w:uiPriority w:val="99"/>
    <w:semiHidden/>
    <w:locked/>
    <w:rPr>
      <w:rFonts w:ascii="Times New Roman" w:hAnsi="Times New Roman"/>
      <w:sz w:val="16"/>
    </w:rPr>
  </w:style>
  <w:style w:type="paragraph" w:styleId="E-mailSignature">
    <w:name w:val="E-mail Signature"/>
    <w:basedOn w:val="Normal"/>
    <w:link w:val="E-mailSignatureChar"/>
    <w:uiPriority w:val="99"/>
    <w:semiHidden/>
    <w:rPr>
      <w:rFonts w:ascii="Times New Roman" w:hAnsi="Times New Roman"/>
      <w:snapToGrid w:val="0"/>
      <w:sz w:val="20"/>
      <w:szCs w:val="20"/>
    </w:rPr>
  </w:style>
  <w:style w:type="character" w:customStyle="1" w:styleId="E-mailSignatureChar">
    <w:name w:val="E-mail Signature Char"/>
    <w:link w:val="E-mailSignature"/>
    <w:uiPriority w:val="99"/>
    <w:semiHidden/>
    <w:locked/>
    <w:rPr>
      <w:rFonts w:cs="Times New Roman"/>
    </w:rPr>
  </w:style>
  <w:style w:type="paragraph" w:styleId="EndnoteText">
    <w:name w:val="endnote text"/>
    <w:basedOn w:val="Normal"/>
    <w:link w:val="EndnoteTextChar"/>
    <w:uiPriority w:val="99"/>
    <w:semiHidden/>
    <w:rPr>
      <w:rFonts w:ascii="Times New Roman" w:hAnsi="Times New Roman"/>
      <w:snapToGrid w:val="0"/>
      <w:sz w:val="20"/>
      <w:szCs w:val="20"/>
    </w:rPr>
  </w:style>
  <w:style w:type="character" w:customStyle="1" w:styleId="EndnoteTextChar">
    <w:name w:val="Endnote Text Char"/>
    <w:link w:val="EndnoteText"/>
    <w:uiPriority w:val="99"/>
    <w:semiHidden/>
    <w:locked/>
    <w:rPr>
      <w:sz w:val="20"/>
    </w:rPr>
  </w:style>
  <w:style w:type="paragraph" w:styleId="EnvelopeAddress">
    <w:name w:val="envelope address"/>
    <w:basedOn w:val="Normal"/>
    <w:uiPriority w:val="99"/>
    <w:semiHidden/>
    <w:pPr>
      <w:framePr w:w="7920" w:h="1980" w:hRule="exact" w:hSpace="180" w:wrap="auto" w:hAnchor="page" w:xAlign="center" w:yAlign="bottom"/>
      <w:ind w:left="2880"/>
    </w:pPr>
  </w:style>
  <w:style w:type="paragraph" w:styleId="EnvelopeReturn">
    <w:name w:val="envelope return"/>
    <w:basedOn w:val="Normal"/>
    <w:uiPriority w:val="99"/>
    <w:semiHidden/>
    <w:rPr>
      <w:sz w:val="20"/>
      <w:szCs w:val="20"/>
    </w:rPr>
  </w:style>
  <w:style w:type="paragraph" w:styleId="FootnoteText">
    <w:name w:val="footnote text"/>
    <w:basedOn w:val="Normal"/>
    <w:link w:val="FootnoteTextChar"/>
    <w:uiPriority w:val="99"/>
    <w:semiHidden/>
    <w:rPr>
      <w:rFonts w:ascii="Times New Roman" w:hAnsi="Times New Roman"/>
      <w:snapToGrid w:val="0"/>
      <w:sz w:val="20"/>
      <w:szCs w:val="20"/>
    </w:rPr>
  </w:style>
  <w:style w:type="character" w:customStyle="1" w:styleId="FootnoteTextChar">
    <w:name w:val="Footnote Text Char"/>
    <w:link w:val="FootnoteText"/>
    <w:uiPriority w:val="99"/>
    <w:semiHidden/>
    <w:locked/>
    <w:rPr>
      <w:sz w:val="20"/>
    </w:rPr>
  </w:style>
  <w:style w:type="character" w:customStyle="1" w:styleId="MacroTextChar">
    <w:name w:val="Macro Text Char"/>
    <w:link w:val="MacroText"/>
    <w:uiPriority w:val="99"/>
    <w:semiHidden/>
    <w:locked/>
    <w:rPr>
      <w:lang w:val="fr-FR" w:eastAsia="zh-CN" w:bidi="ar-SA"/>
    </w:rPr>
  </w:style>
  <w:style w:type="paragraph" w:styleId="HTMLAddress">
    <w:name w:val="HTML Address"/>
    <w:basedOn w:val="Normal"/>
    <w:uiPriority w:val="99"/>
    <w:semiHidden/>
    <w:rPr>
      <w:i/>
      <w:iCs/>
      <w:sz w:val="20"/>
      <w:szCs w:val="20"/>
    </w:rPr>
  </w:style>
  <w:style w:type="character" w:customStyle="1" w:styleId="MessageHeaderChar">
    <w:name w:val="Message Header Char"/>
    <w:link w:val="MessageHeader"/>
    <w:uiPriority w:val="99"/>
    <w:semiHidden/>
    <w:locked/>
    <w:rPr>
      <w:i/>
    </w:rPr>
  </w:style>
  <w:style w:type="character" w:customStyle="1" w:styleId="PrformatHTMLCar">
    <w:name w:val="Préformaté HTML Car"/>
    <w:uiPriority w:val="99"/>
    <w:semiHidden/>
    <w:locked/>
    <w:rPr>
      <w:rFonts w:ascii="Times New Roman" w:hAnsi="Times New Roman"/>
      <w:sz w:val="20"/>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customStyle="1" w:styleId="IntenseQuoteChar">
    <w:name w:val="Intense Quote Char"/>
    <w:basedOn w:val="Normal"/>
    <w:next w:val="Normal"/>
    <w:link w:val="LineNumber"/>
    <w:uiPriority w:val="99"/>
    <w:semiHidden/>
    <w:qFormat/>
    <w:pPr>
      <w:pBdr>
        <w:bottom w:val="single" w:sz="4" w:space="4" w:color="4F81BD"/>
      </w:pBdr>
      <w:spacing w:before="200" w:after="280"/>
      <w:ind w:left="936" w:right="936"/>
    </w:pPr>
    <w:rPr>
      <w:rFonts w:ascii="Times New Roman" w:hAnsi="Times New Roman"/>
      <w:snapToGrid w:val="0"/>
      <w:sz w:val="20"/>
      <w:szCs w:val="20"/>
    </w:rPr>
  </w:style>
  <w:style w:type="character" w:customStyle="1" w:styleId="CitationintenseCar">
    <w:name w:val="Citation intense Car"/>
    <w:uiPriority w:val="30"/>
    <w:semiHidden/>
    <w:locked/>
    <w:rPr>
      <w:b/>
      <w:i/>
      <w:color w:val="4F81BD"/>
    </w:rPr>
  </w:style>
  <w:style w:type="paragraph" w:styleId="List">
    <w:name w:val="List"/>
    <w:basedOn w:val="Normal"/>
    <w:uiPriority w:val="99"/>
    <w:semiHidden/>
    <w:pPr>
      <w:ind w:left="360" w:hanging="360"/>
      <w:contextualSpacing/>
    </w:pPr>
  </w:style>
  <w:style w:type="paragraph" w:styleId="List2">
    <w:name w:val="List 2"/>
    <w:basedOn w:val="Normal"/>
    <w:uiPriority w:val="99"/>
    <w:semiHidden/>
    <w:pPr>
      <w:ind w:left="720" w:hanging="360"/>
      <w:contextualSpacing/>
    </w:pPr>
  </w:style>
  <w:style w:type="paragraph" w:styleId="List3">
    <w:name w:val="List 3"/>
    <w:basedOn w:val="Normal"/>
    <w:uiPriority w:val="99"/>
    <w:semiHidden/>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Continue">
    <w:name w:val="List Continue"/>
    <w:basedOn w:val="Normal"/>
    <w:uiPriority w:val="99"/>
    <w:semiHidden/>
    <w:pPr>
      <w:spacing w:after="120"/>
      <w:ind w:left="36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ListNumber">
    <w:name w:val="List Number"/>
    <w:basedOn w:val="Normal"/>
    <w:uiPriority w:val="99"/>
    <w:semiHidden/>
    <w:pPr>
      <w:numPr>
        <w:numId w:val="1"/>
      </w:numPr>
      <w:contextualSpacing/>
    </w:pPr>
  </w:style>
  <w:style w:type="paragraph" w:styleId="ListNumber2">
    <w:name w:val="List Number 2"/>
    <w:basedOn w:val="Normal"/>
    <w:uiPriority w:val="99"/>
    <w:semiHidden/>
    <w:pPr>
      <w:numPr>
        <w:numId w:val="2"/>
      </w:numPr>
      <w:contextualSpacing/>
    </w:pPr>
  </w:style>
  <w:style w:type="paragraph" w:styleId="ListNumber3">
    <w:name w:val="List Number 3"/>
    <w:basedOn w:val="Normal"/>
    <w:uiPriority w:val="99"/>
    <w:semiHidden/>
    <w:pPr>
      <w:numPr>
        <w:numId w:val="3"/>
      </w:numPr>
      <w:contextualSpacing/>
    </w:pPr>
  </w:style>
  <w:style w:type="paragraph" w:styleId="ListNumber4">
    <w:name w:val="List Number 4"/>
    <w:basedOn w:val="Normal"/>
    <w:uiPriority w:val="99"/>
    <w:semiHidden/>
    <w:pPr>
      <w:numPr>
        <w:numId w:val="4"/>
      </w:numPr>
      <w:contextualSpacing/>
    </w:pPr>
  </w:style>
  <w:style w:type="paragraph" w:styleId="ListNumber5">
    <w:name w:val="List Number 5"/>
    <w:basedOn w:val="Normal"/>
    <w:uiPriority w:val="99"/>
    <w:semiHidden/>
    <w:pPr>
      <w:numPr>
        <w:numId w:val="5"/>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lang w:eastAsia="zh-CN"/>
    </w:rPr>
  </w:style>
  <w:style w:type="character" w:customStyle="1" w:styleId="TextedemacroCar">
    <w:name w:val="Texte de macro Car"/>
    <w:uiPriority w:val="99"/>
    <w:semiHidden/>
    <w:locked/>
    <w:rPr>
      <w:rFonts w:ascii="Times New Roman" w:hAnsi="Times New Roman"/>
      <w:lang w:val="fr-FR"/>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i/>
      <w:snapToGrid w:val="0"/>
      <w:sz w:val="20"/>
      <w:szCs w:val="20"/>
    </w:rPr>
  </w:style>
  <w:style w:type="character" w:customStyle="1" w:styleId="En-ttedemessageCar">
    <w:name w:val="En-tête de message Car"/>
    <w:uiPriority w:val="99"/>
    <w:semiHidden/>
    <w:locked/>
    <w:rPr>
      <w:rFonts w:ascii="Times New Roman" w:eastAsia="Times New Roman" w:hAnsi="Times New Roman"/>
      <w:sz w:val="24"/>
      <w:shd w:val="pct20" w:color="auto" w:fill="auto"/>
    </w:rPr>
  </w:style>
  <w:style w:type="paragraph" w:styleId="NormalWeb">
    <w:name w:val="Normal (Web)"/>
    <w:basedOn w:val="Normal"/>
    <w:uiPriority w:val="99"/>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rPr>
      <w:rFonts w:ascii="Times New Roman" w:hAnsi="Times New Roman"/>
      <w:snapToGrid w:val="0"/>
      <w:sz w:val="20"/>
      <w:szCs w:val="20"/>
    </w:rPr>
  </w:style>
  <w:style w:type="character" w:customStyle="1" w:styleId="NoteHeadingChar">
    <w:name w:val="Note Heading Char"/>
    <w:link w:val="NoteHeading1"/>
    <w:uiPriority w:val="99"/>
    <w:semiHidden/>
    <w:locked/>
    <w:rPr>
      <w:rFonts w:cs="Times New Roman"/>
    </w:rPr>
  </w:style>
  <w:style w:type="paragraph" w:styleId="PlainText">
    <w:name w:val="Plain Text"/>
    <w:basedOn w:val="Normal"/>
    <w:link w:val="PlainTextChar"/>
    <w:uiPriority w:val="29"/>
    <w:semiHidden/>
    <w:rPr>
      <w:rFonts w:ascii="Times New Roman" w:hAnsi="Times New Roman"/>
      <w:i/>
      <w:snapToGrid w:val="0"/>
      <w:color w:val="000000"/>
      <w:sz w:val="20"/>
      <w:szCs w:val="20"/>
    </w:rPr>
  </w:style>
  <w:style w:type="character" w:customStyle="1" w:styleId="TextebrutCar">
    <w:name w:val="Texte brut Car"/>
    <w:uiPriority w:val="99"/>
    <w:semiHidden/>
    <w:locked/>
    <w:rPr>
      <w:rFonts w:ascii="Times New Roman" w:hAnsi="Times New Roman"/>
      <w:sz w:val="21"/>
    </w:rPr>
  </w:style>
  <w:style w:type="character" w:customStyle="1" w:styleId="PlainTextChar">
    <w:name w:val="Plain Text Char"/>
    <w:link w:val="PlainText"/>
    <w:uiPriority w:val="29"/>
    <w:semiHidden/>
    <w:locked/>
    <w:rPr>
      <w:i/>
      <w:color w:val="000000"/>
    </w:rPr>
  </w:style>
  <w:style w:type="paragraph" w:styleId="Salutation">
    <w:name w:val="Salutation"/>
    <w:basedOn w:val="Normal"/>
    <w:next w:val="Normal"/>
    <w:uiPriority w:val="99"/>
    <w:semiHidden/>
    <w:rPr>
      <w:snapToGrid w:val="0"/>
      <w:sz w:val="20"/>
      <w:szCs w:val="20"/>
    </w:rPr>
  </w:style>
  <w:style w:type="character" w:customStyle="1" w:styleId="SalutationsCar">
    <w:name w:val="Salutations Car"/>
    <w:uiPriority w:val="99"/>
    <w:semiHidden/>
    <w:locked/>
    <w:rPr>
      <w:rFonts w:cs="Times New Roman"/>
    </w:rPr>
  </w:style>
  <w:style w:type="character" w:customStyle="1" w:styleId="Heading3Char">
    <w:name w:val="Heading 3 Char"/>
    <w:link w:val="Heading3"/>
    <w:uiPriority w:val="4"/>
    <w:locked/>
    <w:rPr>
      <w:bCs/>
      <w:snapToGrid w:val="0"/>
      <w:u w:color="000000"/>
      <w:lang w:val="en-US"/>
    </w:rPr>
  </w:style>
  <w:style w:type="paragraph" w:styleId="TableofFigures">
    <w:name w:val="table of figures"/>
    <w:basedOn w:val="Normal"/>
    <w:next w:val="Normal"/>
    <w:uiPriority w:val="99"/>
    <w:semiHidden/>
  </w:style>
  <w:style w:type="paragraph" w:styleId="Title">
    <w:name w:val="Title"/>
    <w:basedOn w:val="Normal"/>
    <w:next w:val="Normal"/>
    <w:link w:val="TitleChar"/>
    <w:uiPriority w:val="4"/>
    <w:pPr>
      <w:spacing w:after="480"/>
      <w:contextualSpacing/>
      <w:jc w:val="center"/>
    </w:pPr>
    <w:rPr>
      <w:rFonts w:ascii="Times New Roman" w:hAnsi="Times New Roman"/>
      <w:iCs/>
      <w:sz w:val="20"/>
      <w:szCs w:val="20"/>
      <w:u w:color="000000"/>
    </w:rPr>
  </w:style>
  <w:style w:type="character" w:customStyle="1" w:styleId="TitleChar">
    <w:name w:val="Title Char"/>
    <w:link w:val="Title"/>
    <w:uiPriority w:val="4"/>
    <w:semiHidden/>
    <w:locked/>
    <w:rPr>
      <w:rFonts w:ascii="Times New Roman" w:hAnsi="Times New Roman" w:cs="Times New Roman"/>
      <w:iCs/>
      <w:snapToGrid/>
      <w:u w:color="000000"/>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20"/>
    </w:pPr>
  </w:style>
  <w:style w:type="paragraph" w:styleId="TOC3">
    <w:name w:val="toc 3"/>
    <w:basedOn w:val="Normal"/>
    <w:next w:val="Normal"/>
    <w:autoRedefine/>
    <w:uiPriority w:val="39"/>
    <w:semiHidden/>
    <w:pPr>
      <w:spacing w:after="100"/>
      <w:ind w:left="440"/>
    </w:p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paragraph" w:customStyle="1" w:styleId="TOCHeading1">
    <w:name w:val="TOC Heading1"/>
    <w:basedOn w:val="Heading1"/>
    <w:next w:val="Normal"/>
    <w:uiPriority w:val="39"/>
    <w:semiHidden/>
    <w:qFormat/>
    <w:pPr>
      <w:outlineLvl w:val="9"/>
    </w:pPr>
  </w:style>
  <w:style w:type="character" w:customStyle="1" w:styleId="BookTitle1">
    <w:name w:val="Book Title1"/>
    <w:uiPriority w:val="33"/>
    <w:semiHidden/>
    <w:qFormat/>
    <w:rPr>
      <w:b/>
      <w:smallCaps/>
      <w:spacing w:val="5"/>
    </w:rPr>
  </w:style>
  <w:style w:type="character" w:styleId="FollowedHyperlink">
    <w:name w:val="FollowedHyperlink"/>
    <w:uiPriority w:val="99"/>
    <w:semiHidden/>
    <w:rPr>
      <w:color w:val="800080"/>
      <w:u w:val="single"/>
    </w:rPr>
  </w:style>
  <w:style w:type="character" w:styleId="FootnoteReference">
    <w:name w:val="footnote reference"/>
    <w:uiPriority w:val="99"/>
    <w:semiHidden/>
    <w:rPr>
      <w:vertAlign w:val="superscript"/>
    </w:rPr>
  </w:style>
  <w:style w:type="character" w:styleId="HTMLAcronym">
    <w:name w:val="HTML Acronym"/>
    <w:uiPriority w:val="99"/>
    <w:semiHidden/>
    <w:rPr>
      <w:rFonts w:cs="Times New Roman"/>
    </w:rPr>
  </w:style>
  <w:style w:type="character" w:styleId="HTMLCite">
    <w:name w:val="HTML Cite"/>
    <w:uiPriority w:val="99"/>
    <w:semiHidden/>
    <w:rPr>
      <w:i/>
    </w:rPr>
  </w:style>
  <w:style w:type="character" w:styleId="HTMLCode">
    <w:name w:val="HTML Code"/>
    <w:uiPriority w:val="99"/>
    <w:semiHidden/>
    <w:rPr>
      <w:rFonts w:ascii="Courier New" w:hAnsi="Courier New"/>
      <w:sz w:val="20"/>
    </w:rPr>
  </w:style>
  <w:style w:type="character" w:styleId="HTMLDefinition">
    <w:name w:val="HTML Definition"/>
    <w:uiPriority w:val="99"/>
    <w:semiHidden/>
    <w:rPr>
      <w:i/>
    </w:rPr>
  </w:style>
  <w:style w:type="character" w:styleId="HTMLKeyboard">
    <w:name w:val="HTML Keyboard"/>
    <w:uiPriority w:val="99"/>
    <w:semiHidden/>
    <w:rPr>
      <w:rFonts w:ascii="Courier New" w:hAnsi="Courier New"/>
      <w:sz w:val="20"/>
    </w:rPr>
  </w:style>
  <w:style w:type="character" w:styleId="HTMLSample">
    <w:name w:val="HTML Sample"/>
    <w:uiPriority w:val="99"/>
    <w:semiHidden/>
    <w:rPr>
      <w:rFonts w:ascii="Courier New" w:hAnsi="Courier New"/>
    </w:rPr>
  </w:style>
  <w:style w:type="character" w:styleId="HTMLTypewriter">
    <w:name w:val="HTML Typewriter"/>
    <w:uiPriority w:val="99"/>
    <w:semiHidden/>
    <w:rPr>
      <w:rFonts w:ascii="Courier New" w:hAnsi="Courier New"/>
      <w:sz w:val="20"/>
    </w:rPr>
  </w:style>
  <w:style w:type="character" w:styleId="HTMLVariable">
    <w:name w:val="HTML Variable"/>
    <w:uiPriority w:val="99"/>
    <w:semiHidden/>
    <w:rPr>
      <w:i/>
    </w:rPr>
  </w:style>
  <w:style w:type="character" w:styleId="Hyperlink">
    <w:name w:val="Hyperlink"/>
    <w:uiPriority w:val="99"/>
    <w:rPr>
      <w:color w:val="0000FF"/>
      <w:u w:val="single"/>
    </w:rPr>
  </w:style>
  <w:style w:type="character" w:customStyle="1" w:styleId="IntenseEmphasis1">
    <w:name w:val="Intense Emphasis1"/>
    <w:uiPriority w:val="21"/>
    <w:semiHidden/>
    <w:qFormat/>
    <w:rPr>
      <w:b/>
      <w:i/>
      <w:color w:val="4F81BD"/>
    </w:rPr>
  </w:style>
  <w:style w:type="character" w:customStyle="1" w:styleId="IntenseReference1">
    <w:name w:val="Intense Reference1"/>
    <w:uiPriority w:val="32"/>
    <w:semiHidden/>
    <w:qFormat/>
    <w:rPr>
      <w:b/>
      <w:smallCaps/>
      <w:color w:val="C0504D"/>
      <w:spacing w:val="5"/>
      <w:u w:val="single"/>
    </w:rPr>
  </w:style>
  <w:style w:type="character" w:styleId="LineNumber">
    <w:name w:val="line number"/>
    <w:aliases w:val="Intense Quote Char Car Car"/>
    <w:link w:val="IntenseQuoteChar"/>
    <w:uiPriority w:val="99"/>
    <w:semiHidden/>
    <w:rPr>
      <w:rFonts w:cs="Times New Roman"/>
    </w:rPr>
  </w:style>
  <w:style w:type="character" w:styleId="PageNumber">
    <w:name w:val="page number"/>
    <w:uiPriority w:val="99"/>
    <w:semiHidden/>
    <w:rPr>
      <w:rFonts w:cs="Times New Roman"/>
    </w:rPr>
  </w:style>
  <w:style w:type="character" w:customStyle="1" w:styleId="PlaceholderText1">
    <w:name w:val="Placeholder Text1"/>
    <w:uiPriority w:val="99"/>
    <w:semiHidden/>
    <w:rPr>
      <w:color w:val="808080"/>
    </w:rPr>
  </w:style>
  <w:style w:type="character" w:customStyle="1" w:styleId="SubtleEmphasis1">
    <w:name w:val="Subtle Emphasis1"/>
    <w:uiPriority w:val="19"/>
    <w:semiHidden/>
    <w:qFormat/>
    <w:rPr>
      <w:i/>
      <w:color w:val="808080"/>
    </w:rPr>
  </w:style>
  <w:style w:type="character" w:customStyle="1" w:styleId="SubtleReference1">
    <w:name w:val="Subtle Reference1"/>
    <w:uiPriority w:val="31"/>
    <w:semiHidden/>
    <w:qFormat/>
    <w:rPr>
      <w:smallCaps/>
      <w:color w:val="C0504D"/>
      <w:u w:val="single"/>
    </w:rPr>
  </w:style>
  <w:style w:type="table" w:styleId="TableGrid">
    <w:name w:val="Table Grid"/>
    <w:basedOn w:val="TableNormal"/>
    <w:uiPriority w:val="39"/>
    <w:rPr>
      <w:rFonts w:ascii="Calibri" w:hAnsi="Calibri"/>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BEUFONCE">
    <w:name w:val="TITRE 2 BEU FONCE"/>
    <w:basedOn w:val="Heading1"/>
    <w:uiPriority w:val="14"/>
    <w:qFormat/>
    <w:rPr>
      <w:color w:val="4E6C8F"/>
    </w:rPr>
  </w:style>
  <w:style w:type="paragraph" w:customStyle="1" w:styleId="Revision1">
    <w:name w:val="Revision1"/>
    <w:hidden/>
    <w:uiPriority w:val="99"/>
    <w:semiHidden/>
    <w:rPr>
      <w:snapToGrid w:val="0"/>
      <w:sz w:val="24"/>
      <w:szCs w:val="24"/>
    </w:rPr>
  </w:style>
  <w:style w:type="paragraph" w:customStyle="1" w:styleId="INTERTITREBLEU">
    <w:name w:val="INTERTITRE BLEU"/>
    <w:basedOn w:val="Heading2"/>
    <w:uiPriority w:val="14"/>
    <w:pPr>
      <w:numPr>
        <w:ilvl w:val="0"/>
        <w:numId w:val="0"/>
      </w:numPr>
      <w:spacing w:line="320" w:lineRule="atLeast"/>
    </w:pPr>
    <w:rPr>
      <w:color w:val="3D587C"/>
    </w:r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IntroHeadlineText">
    <w:name w:val="Intro Headline Text"/>
    <w:basedOn w:val="Normal"/>
    <w:uiPriority w:val="14"/>
    <w:qFormat/>
    <w:pPr>
      <w:spacing w:after="240" w:line="240" w:lineRule="auto"/>
      <w:jc w:val="left"/>
    </w:pPr>
    <w:rPr>
      <w:rFonts w:ascii="Montserrat" w:hAnsi="Montserrat"/>
      <w:b/>
      <w:color w:val="152C4C" w:themeColor="accent1"/>
      <w:sz w:val="32"/>
    </w:rPr>
  </w:style>
  <w:style w:type="character" w:styleId="CommentReference">
    <w:name w:val="annotation reference"/>
    <w:basedOn w:val="DefaultParagraphFont"/>
    <w:uiPriority w:val="99"/>
    <w:semiHidden/>
    <w:unhideWhenUsed/>
    <w:rPr>
      <w:sz w:val="16"/>
      <w:szCs w:val="16"/>
    </w:rPr>
  </w:style>
  <w:style w:type="numbering" w:customStyle="1" w:styleId="DVABullets">
    <w:name w:val="DVA Bullets"/>
    <w:uiPriority w:val="99"/>
    <w:pPr>
      <w:numPr>
        <w:numId w:val="19"/>
      </w:numPr>
    </w:pPr>
  </w:style>
  <w:style w:type="paragraph" w:customStyle="1" w:styleId="PressReleaseLocationDate">
    <w:name w:val="Press Release Location &amp; Date"/>
    <w:next w:val="Normal"/>
    <w:uiPriority w:val="1"/>
    <w:qFormat/>
    <w:pPr>
      <w:keepNext/>
      <w:framePr w:w="6191" w:h="728" w:hRule="exact" w:hSpace="142" w:vSpace="142" w:wrap="around" w:vAnchor="text" w:hAnchor="page" w:x="4213" w:y="-726"/>
      <w:ind w:left="720"/>
      <w:contextualSpacing/>
      <w:jc w:val="right"/>
      <w:outlineLvl w:val="1"/>
    </w:pPr>
    <w:rPr>
      <w:rFonts w:ascii="Montserrat Light" w:hAnsi="Montserrat Light"/>
      <w:snapToGrid w:val="0"/>
      <w:color w:val="36A0BC" w:themeColor="accent2"/>
      <w:sz w:val="22"/>
      <w:szCs w:val="24"/>
    </w:rPr>
  </w:style>
  <w:style w:type="paragraph" w:customStyle="1" w:styleId="Subhead">
    <w:name w:val="Subhead"/>
    <w:basedOn w:val="BodyCopyStandFirstCopy"/>
    <w:uiPriority w:val="14"/>
    <w:qFormat/>
    <w:rPr>
      <w:rFonts w:ascii="Montserrat" w:hAnsi="Montserrat"/>
      <w:b/>
      <w:color w:val="36A0BC" w:themeColor="accent2"/>
      <w:sz w:val="24"/>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snapToGrid w:val="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napToGrid w:val="0"/>
      <w:lang w:val="en-US"/>
    </w:rPr>
  </w:style>
  <w:style w:type="paragraph" w:customStyle="1" w:styleId="AuthorTitle">
    <w:name w:val="Author Title"/>
    <w:basedOn w:val="Normal"/>
    <w:uiPriority w:val="14"/>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outlineLvl w:val="0"/>
    </w:pPr>
    <w:rPr>
      <w:rFonts w:ascii="Montserrat" w:hAnsi="Montserrat"/>
      <w:b/>
      <w:color w:val="152C4C" w:themeColor="accent1"/>
      <w:szCs w:val="26"/>
    </w:rPr>
  </w:style>
  <w:style w:type="paragraph" w:customStyle="1" w:styleId="AuthorName">
    <w:name w:val="Author Name"/>
    <w:basedOn w:val="Normal"/>
    <w:uiPriority w:val="14"/>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outlineLvl w:val="0"/>
    </w:pPr>
    <w:rPr>
      <w:rFonts w:ascii="Montserrat Medium" w:hAnsi="Montserrat Medium"/>
      <w:szCs w:val="24"/>
    </w:rPr>
  </w:style>
  <w:style w:type="character" w:customStyle="1" w:styleId="Mention1">
    <w:name w:val="Mention1"/>
    <w:basedOn w:val="DefaultParagraphFont"/>
    <w:uiPriority w:val="99"/>
    <w:semiHidden/>
    <w:unhideWhenUsed/>
    <w:rPr>
      <w:color w:val="2B579A"/>
      <w:shd w:val="clear" w:color="auto" w:fill="E6E6E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Calibri" w:hAnsi="Calibri"/>
      <w:snapToGrid w:val="0"/>
      <w:sz w:val="22"/>
      <w:szCs w:val="22"/>
      <w:lang w:val="en-US"/>
    </w:rPr>
  </w:style>
  <w:style w:type="paragraph" w:customStyle="1" w:styleId="s17">
    <w:name w:val="s17"/>
    <w:basedOn w:val="Normal"/>
    <w:pPr>
      <w:spacing w:before="100" w:beforeAutospacing="1" w:after="100" w:afterAutospacing="1" w:line="240" w:lineRule="auto"/>
      <w:jc w:val="left"/>
    </w:pPr>
    <w:rPr>
      <w:rFonts w:ascii="Times New Roman" w:eastAsia="Calibri" w:hAnsi="Times New Roman"/>
      <w:snapToGrid w:val="0"/>
      <w:sz w:val="24"/>
      <w:szCs w:val="24"/>
      <w:lang w:val="fr-FR"/>
    </w:rPr>
  </w:style>
  <w:style w:type="character" w:customStyle="1" w:styleId="bumpedfont15">
    <w:name w:val="bumpedfont15"/>
  </w:style>
  <w:style w:type="paragraph" w:styleId="HTMLPreformatted">
    <w:name w:val="HTML Preformatted"/>
    <w:basedOn w:val="Normal"/>
    <w:link w:val="Emphasis"/>
    <w:uiPriority w:val="99"/>
    <w:semiHidden/>
    <w:rPr>
      <w:snapToGrid w:val="0"/>
      <w:sz w:val="20"/>
      <w:szCs w:val="20"/>
    </w:rPr>
  </w:style>
  <w:style w:type="character" w:customStyle="1" w:styleId="HTMLPreformattedChar">
    <w:name w:val="HTML Preformatted Char"/>
    <w:basedOn w:val="DefaultParagraphFont"/>
    <w:uiPriority w:val="99"/>
    <w:semiHidden/>
    <w:rPr>
      <w:rFonts w:ascii="Consolas" w:hAnsi="Consolas"/>
      <w:snapToGrid w:val="0"/>
      <w:lang w:val="en-US"/>
    </w:rPr>
  </w:style>
  <w:style w:type="character" w:styleId="Emphasis">
    <w:name w:val="Emphasis"/>
    <w:aliases w:val="HTML Preformatted Char1"/>
    <w:link w:val="HTMLPreformatted"/>
    <w:uiPriority w:val="99"/>
    <w:semiHidden/>
    <w:qFormat/>
    <w:rPr>
      <w:rFonts w:ascii="Calibri" w:hAnsi="Calibri"/>
    </w:rPr>
  </w:style>
  <w:style w:type="character" w:styleId="Strong">
    <w:name w:val="Strong"/>
    <w:uiPriority w:val="22"/>
    <w:qFormat/>
    <w:rPr>
      <w:b/>
    </w:rPr>
  </w:style>
  <w:style w:type="character" w:customStyle="1" w:styleId="xn-location">
    <w:name w:val="xn-location"/>
  </w:style>
  <w:style w:type="paragraph" w:customStyle="1" w:styleId="MacPacTrailer">
    <w:name w:val="MacPac Trailer"/>
    <w:rsid w:val="00CF3580"/>
    <w:pPr>
      <w:widowControl w:val="0"/>
      <w:spacing w:line="200" w:lineRule="exact"/>
    </w:pPr>
    <w:rPr>
      <w:rFonts w:ascii="Arial" w:hAnsi="Arial"/>
      <w:sz w:val="14"/>
      <w:szCs w:val="22"/>
      <w:lang w:val="en-US" w:eastAsia="en-US"/>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StandFirstCopy">
    <w:name w:val="StandFirst Copy"/>
    <w:basedOn w:val="Normal"/>
    <w:uiPriority w:val="14"/>
    <w:qFormat/>
    <w:pPr>
      <w:spacing w:after="240"/>
    </w:pPr>
    <w:rPr>
      <w:rFonts w:ascii="Montserrat Light" w:hAnsi="Montserrat Light"/>
      <w:szCs w:val="24"/>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ascii="Calibri" w:hAnsi="Calibri"/>
      <w:i/>
      <w:iCs/>
      <w:snapToGrid w:val="0"/>
      <w:color w:val="000000" w:themeColor="text1"/>
      <w:sz w:val="22"/>
      <w:szCs w:val="22"/>
      <w:lang w:val="en-US"/>
    </w:rPr>
  </w:style>
  <w:style w:type="character" w:customStyle="1" w:styleId="UnresolvedMention3">
    <w:name w:val="Unresolved Mention3"/>
    <w:basedOn w:val="DefaultParagraphFont"/>
    <w:uiPriority w:val="99"/>
    <w:semiHidden/>
    <w:unhideWhenUsed/>
    <w:rPr>
      <w:color w:val="808080"/>
      <w:shd w:val="clear" w:color="auto" w:fill="E6E6E6"/>
    </w:rPr>
  </w:style>
  <w:style w:type="paragraph" w:styleId="Revision">
    <w:name w:val="Revision"/>
    <w:hidden/>
    <w:uiPriority w:val="99"/>
    <w:semiHidden/>
    <w:rPr>
      <w:rFonts w:ascii="Calibri" w:hAnsi="Calibri"/>
      <w:snapToGrid w:val="0"/>
      <w:sz w:val="22"/>
      <w:szCs w:val="22"/>
      <w:lang w:val="en-US"/>
    </w:rPr>
  </w:style>
  <w:style w:type="character" w:customStyle="1" w:styleId="UnresolvedMention4">
    <w:name w:val="Unresolved Mention4"/>
    <w:basedOn w:val="DefaultParagraphFont"/>
    <w:uiPriority w:val="99"/>
    <w:semiHidden/>
    <w:unhideWhenUsed/>
    <w:rPr>
      <w:color w:val="808080"/>
      <w:shd w:val="clear" w:color="auto" w:fill="E6E6E6"/>
    </w:rPr>
  </w:style>
  <w:style w:type="character" w:customStyle="1" w:styleId="UnresolvedMention5">
    <w:name w:val="Unresolved Mention5"/>
    <w:basedOn w:val="DefaultParagraphFont"/>
    <w:uiPriority w:val="99"/>
    <w:semiHidden/>
    <w:unhideWhenUsed/>
    <w:rPr>
      <w:color w:val="808080"/>
      <w:shd w:val="clear" w:color="auto" w:fill="E6E6E6"/>
    </w:rPr>
  </w:style>
  <w:style w:type="character" w:customStyle="1" w:styleId="UnresolvedMention6">
    <w:name w:val="Unresolved Mention6"/>
    <w:basedOn w:val="DefaultParagraphFont"/>
    <w:uiPriority w:val="99"/>
    <w:semiHidden/>
    <w:unhideWhenUsed/>
    <w:rPr>
      <w:color w:val="808080"/>
      <w:shd w:val="clear" w:color="auto" w:fill="E6E6E6"/>
    </w:rPr>
  </w:style>
  <w:style w:type="paragraph" w:styleId="ListParagraph">
    <w:name w:val="List Paragraph"/>
    <w:basedOn w:val="Normal"/>
    <w:uiPriority w:val="34"/>
    <w:pPr>
      <w:ind w:left="720"/>
      <w:contextualSpacing/>
    </w:pPr>
  </w:style>
  <w:style w:type="paragraph" w:customStyle="1" w:styleId="Body">
    <w:name w:val="Body"/>
    <w:pPr>
      <w:pBdr>
        <w:top w:val="nil"/>
        <w:left w:val="nil"/>
        <w:bottom w:val="nil"/>
        <w:right w:val="nil"/>
        <w:between w:val="nil"/>
        <w:bar w:val="nil"/>
      </w:pBdr>
      <w:spacing w:line="280" w:lineRule="exact"/>
      <w:jc w:val="both"/>
    </w:pPr>
    <w:rPr>
      <w:rFonts w:ascii="Calibri" w:eastAsia="Calibri" w:hAnsi="Calibri" w:cs="Calibri"/>
      <w:color w:val="000000"/>
      <w:sz w:val="22"/>
      <w:szCs w:val="22"/>
      <w:u w:color="000000"/>
      <w:bdr w:val="nil"/>
      <w:lang w:val="en-US" w:eastAsia="en-US"/>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Montserrat" w:hAnsi="Montserrat" w:cs="Montserrat"/>
      <w:color w:val="000000"/>
      <w:sz w:val="24"/>
      <w:szCs w:val="24"/>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sid w:val="00192D2D"/>
    <w:rPr>
      <w:color w:val="808080"/>
    </w:rPr>
  </w:style>
  <w:style w:type="character" w:customStyle="1" w:styleId="UnresolvedMention10">
    <w:name w:val="Unresolved Mention10"/>
    <w:basedOn w:val="DefaultParagraphFont"/>
    <w:uiPriority w:val="99"/>
    <w:semiHidden/>
    <w:unhideWhenUsed/>
    <w:rsid w:val="0015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marcucci@dbv-technologi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ne.pollak@dbv-technologies.com" TargetMode="External"/><Relationship Id="rId4" Type="http://schemas.openxmlformats.org/officeDocument/2006/relationships/webSettings" Target="webSettings.xml"/><Relationship Id="rId9" Type="http://schemas.openxmlformats.org/officeDocument/2006/relationships/hyperlink" Target="https://www.braidwel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DBV">
      <a:dk1>
        <a:srgbClr val="000000"/>
      </a:dk1>
      <a:lt1>
        <a:srgbClr val="FFFFFF"/>
      </a:lt1>
      <a:dk2>
        <a:srgbClr val="D1D3D3"/>
      </a:dk2>
      <a:lt2>
        <a:srgbClr val="333333"/>
      </a:lt2>
      <a:accent1>
        <a:srgbClr val="152C4C"/>
      </a:accent1>
      <a:accent2>
        <a:srgbClr val="36A0BC"/>
      </a:accent2>
      <a:accent3>
        <a:srgbClr val="A0B1C6"/>
      </a:accent3>
      <a:accent4>
        <a:srgbClr val="F26922"/>
      </a:accent4>
      <a:accent5>
        <a:srgbClr val="F7931E"/>
      </a:accent5>
      <a:accent6>
        <a:srgbClr val="FEC13E"/>
      </a:accent6>
      <a:hlink>
        <a:srgbClr val="3B5C83"/>
      </a:hlink>
      <a:folHlink>
        <a:srgbClr val="93C1D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Marcucci</dc:creator>
  <cp:lastModifiedBy>Angela Marcucci</cp:lastModifiedBy>
  <cp:revision>3</cp:revision>
  <dcterms:created xsi:type="dcterms:W3CDTF">2022-05-04T22:11:00Z</dcterms:created>
  <dcterms:modified xsi:type="dcterms:W3CDTF">2022-05-04T22:12:00Z</dcterms:modified>
</cp:coreProperties>
</file>